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4D0" w:rsidRDefault="00A614D0">
      <w:pPr>
        <w:rPr>
          <w:rFonts w:ascii="黑体" w:eastAsia="黑体" w:hAnsi="黑体"/>
          <w:sz w:val="32"/>
          <w:szCs w:val="32"/>
        </w:rPr>
      </w:pPr>
    </w:p>
    <w:p w:rsidR="00A614D0" w:rsidRDefault="00A614D0">
      <w:pPr>
        <w:jc w:val="center"/>
        <w:rPr>
          <w:rFonts w:ascii="方正小标宋_GBK" w:eastAsia="方正小标宋_GBK" w:hAnsi="宋体"/>
          <w:sz w:val="44"/>
          <w:szCs w:val="44"/>
        </w:rPr>
      </w:pPr>
    </w:p>
    <w:p w:rsidR="00A614D0" w:rsidRDefault="000A7D8E">
      <w:pPr>
        <w:jc w:val="center"/>
        <w:rPr>
          <w:rFonts w:ascii="方正小标宋_GBK" w:eastAsia="方正小标宋_GBK" w:hAnsi="宋体"/>
          <w:sz w:val="44"/>
          <w:szCs w:val="44"/>
        </w:rPr>
      </w:pPr>
      <w:r>
        <w:rPr>
          <w:rFonts w:ascii="方正小标宋_GBK" w:eastAsia="方正小标宋_GBK" w:hAnsi="宋体" w:hint="eastAsia"/>
          <w:sz w:val="44"/>
          <w:szCs w:val="44"/>
        </w:rPr>
        <w:t>木垒哈萨</w:t>
      </w:r>
      <w:bookmarkStart w:id="0" w:name="_GoBack"/>
      <w:bookmarkEnd w:id="0"/>
      <w:r>
        <w:rPr>
          <w:rFonts w:ascii="方正小标宋_GBK" w:eastAsia="方正小标宋_GBK" w:hAnsi="宋体" w:hint="eastAsia"/>
          <w:sz w:val="44"/>
          <w:szCs w:val="44"/>
        </w:rPr>
        <w:t>克自治县技工学校</w:t>
      </w:r>
    </w:p>
    <w:p w:rsidR="00A614D0" w:rsidRDefault="000A7D8E">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2023年度部门决算</w:t>
      </w:r>
    </w:p>
    <w:p w:rsidR="00A614D0" w:rsidRDefault="000A7D8E">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A614D0" w:rsidRDefault="000A7D8E">
      <w:pPr>
        <w:rPr>
          <w:rFonts w:ascii="方正小标宋_GBK" w:eastAsia="方正小标宋_GBK" w:hAnsi="宋体"/>
          <w:sz w:val="44"/>
          <w:szCs w:val="44"/>
        </w:rPr>
      </w:pPr>
      <w:r>
        <w:rPr>
          <w:rFonts w:ascii="方正小标宋_GBK" w:eastAsia="方正小标宋_GBK" w:hAnsi="宋体" w:hint="eastAsia"/>
          <w:sz w:val="44"/>
          <w:szCs w:val="44"/>
        </w:rPr>
        <w:br w:type="page"/>
      </w:r>
    </w:p>
    <w:p w:rsidR="00A614D0" w:rsidRDefault="000A7D8E">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A614D0" w:rsidRDefault="000A7D8E">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30567" w:history="1">
        <w:r w:rsidR="000A7D8E">
          <w:rPr>
            <w:rFonts w:ascii="仿宋_GB2312" w:eastAsia="仿宋_GB2312" w:hAnsi="仿宋_GB2312" w:cs="仿宋_GB2312" w:hint="eastAsia"/>
            <w:bCs/>
            <w:kern w:val="0"/>
            <w:sz w:val="32"/>
            <w:szCs w:val="32"/>
          </w:rPr>
          <w:t>一、主要职能</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2151" w:history="1">
        <w:r w:rsidR="000A7D8E">
          <w:rPr>
            <w:rFonts w:ascii="仿宋_GB2312" w:eastAsia="仿宋_GB2312" w:hAnsi="仿宋_GB2312" w:cs="仿宋_GB2312" w:hint="eastAsia"/>
            <w:bCs/>
            <w:kern w:val="0"/>
            <w:sz w:val="32"/>
            <w:szCs w:val="32"/>
          </w:rPr>
          <w:t>二、机构设置及人员情况</w:t>
        </w:r>
      </w:hyperlink>
    </w:p>
    <w:p w:rsidR="00A614D0" w:rsidRDefault="00917ED1">
      <w:pPr>
        <w:pStyle w:val="1"/>
        <w:tabs>
          <w:tab w:val="right" w:pos="8306"/>
        </w:tabs>
        <w:rPr>
          <w:rFonts w:ascii="仿宋_GB2312" w:eastAsia="仿宋_GB2312" w:hAnsi="仿宋_GB2312" w:cs="仿宋_GB2312"/>
          <w:b/>
          <w:bCs/>
          <w:sz w:val="32"/>
          <w:szCs w:val="32"/>
        </w:rPr>
      </w:pPr>
      <w:hyperlink w:anchor="_Toc29374" w:history="1">
        <w:r w:rsidR="000A7D8E">
          <w:rPr>
            <w:rFonts w:ascii="仿宋_GB2312" w:eastAsia="仿宋_GB2312" w:hAnsi="仿宋_GB2312" w:cs="仿宋_GB2312" w:hint="eastAsia"/>
            <w:b/>
            <w:bCs/>
            <w:sz w:val="32"/>
            <w:szCs w:val="32"/>
          </w:rPr>
          <w:t>第二部分 部门决算情况说明</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25314" w:history="1">
        <w:r w:rsidR="000A7D8E">
          <w:rPr>
            <w:rFonts w:ascii="仿宋_GB2312" w:eastAsia="仿宋_GB2312" w:hAnsi="仿宋_GB2312" w:cs="仿宋_GB2312" w:hint="eastAsia"/>
            <w:bCs/>
            <w:kern w:val="0"/>
            <w:sz w:val="32"/>
            <w:szCs w:val="32"/>
          </w:rPr>
          <w:t>一、收入支出决算总体情况说明</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12142" w:history="1">
        <w:r w:rsidR="000A7D8E">
          <w:rPr>
            <w:rFonts w:ascii="仿宋_GB2312" w:eastAsia="仿宋_GB2312" w:hAnsi="仿宋_GB2312" w:cs="仿宋_GB2312" w:hint="eastAsia"/>
            <w:bCs/>
            <w:kern w:val="0"/>
            <w:sz w:val="32"/>
            <w:szCs w:val="32"/>
          </w:rPr>
          <w:t>二、收入决算情况说明</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13201" w:history="1">
        <w:r w:rsidR="000A7D8E">
          <w:rPr>
            <w:rFonts w:ascii="仿宋_GB2312" w:eastAsia="仿宋_GB2312" w:hAnsi="仿宋_GB2312" w:cs="仿宋_GB2312" w:hint="eastAsia"/>
            <w:bCs/>
            <w:kern w:val="0"/>
            <w:sz w:val="32"/>
            <w:szCs w:val="32"/>
          </w:rPr>
          <w:t>三、支出决算情况说明</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26564" w:history="1">
        <w:r w:rsidR="000A7D8E">
          <w:rPr>
            <w:rFonts w:ascii="仿宋_GB2312" w:eastAsia="仿宋_GB2312" w:hAnsi="仿宋_GB2312" w:cs="仿宋_GB2312" w:hint="eastAsia"/>
            <w:bCs/>
            <w:kern w:val="0"/>
            <w:sz w:val="32"/>
            <w:szCs w:val="32"/>
          </w:rPr>
          <w:t>四、财政拨款收入支出决算总体情况说明</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20360" w:history="1">
        <w:r w:rsidR="000A7D8E">
          <w:rPr>
            <w:rFonts w:ascii="仿宋_GB2312" w:eastAsia="仿宋_GB2312" w:hAnsi="仿宋_GB2312" w:cs="仿宋_GB2312" w:hint="eastAsia"/>
            <w:bCs/>
            <w:kern w:val="0"/>
            <w:sz w:val="32"/>
            <w:szCs w:val="32"/>
          </w:rPr>
          <w:t>五、一般公共预算财政拨款支出决算情况说明</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30870" w:history="1">
        <w:r w:rsidR="000A7D8E">
          <w:rPr>
            <w:rFonts w:ascii="仿宋_GB2312" w:eastAsia="仿宋_GB2312" w:hAnsi="仿宋_GB2312" w:cs="仿宋_GB2312" w:hint="eastAsia"/>
            <w:bCs/>
            <w:kern w:val="0"/>
            <w:sz w:val="32"/>
            <w:szCs w:val="32"/>
          </w:rPr>
          <w:t>六、一般公共预算财政拨款基本支出决算情况说明</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21518" w:history="1">
        <w:r w:rsidR="000A7D8E">
          <w:rPr>
            <w:rFonts w:ascii="仿宋_GB2312" w:eastAsia="仿宋_GB2312" w:hAnsi="仿宋_GB2312" w:cs="仿宋_GB2312" w:hint="eastAsia"/>
            <w:bCs/>
            <w:kern w:val="0"/>
            <w:sz w:val="32"/>
            <w:szCs w:val="32"/>
          </w:rPr>
          <w:t>七、财政拨款“三公”经费支出决算情况说明</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5810" w:history="1">
        <w:r w:rsidR="000A7D8E">
          <w:rPr>
            <w:rFonts w:ascii="仿宋_GB2312" w:eastAsia="仿宋_GB2312" w:hAnsi="仿宋_GB2312" w:cs="仿宋_GB2312" w:hint="eastAsia"/>
            <w:bCs/>
            <w:kern w:val="0"/>
            <w:sz w:val="32"/>
            <w:szCs w:val="32"/>
          </w:rPr>
          <w:t>八、政府性基金预算财政拨款收入支出决算情况说明</w:t>
        </w:r>
      </w:hyperlink>
    </w:p>
    <w:p w:rsidR="00A614D0" w:rsidRDefault="00917ED1">
      <w:hyperlink w:anchor="_Toc5810" w:history="1">
        <w:r w:rsidR="000A7D8E">
          <w:rPr>
            <w:rFonts w:ascii="仿宋_GB2312" w:eastAsia="仿宋_GB2312" w:hAnsi="仿宋_GB2312" w:cs="仿宋_GB2312" w:hint="eastAsia"/>
            <w:bCs/>
            <w:kern w:val="0"/>
            <w:sz w:val="32"/>
            <w:szCs w:val="32"/>
          </w:rPr>
          <w:t>九、国有资本经营预算财政拨款收入支出决算情况说明</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1235" w:history="1">
        <w:r w:rsidR="000A7D8E">
          <w:rPr>
            <w:rFonts w:ascii="仿宋_GB2312" w:eastAsia="仿宋_GB2312" w:hAnsi="仿宋_GB2312" w:cs="仿宋_GB2312" w:hint="eastAsia"/>
            <w:sz w:val="32"/>
            <w:szCs w:val="32"/>
          </w:rPr>
          <w:t>十</w:t>
        </w:r>
        <w:r w:rsidR="000A7D8E">
          <w:rPr>
            <w:rFonts w:ascii="仿宋_GB2312" w:eastAsia="仿宋_GB2312" w:hAnsi="仿宋_GB2312" w:cs="仿宋_GB2312" w:hint="eastAsia"/>
            <w:bCs/>
            <w:kern w:val="0"/>
            <w:sz w:val="32"/>
            <w:szCs w:val="32"/>
          </w:rPr>
          <w:t>、其他重要事项的情况说明</w:t>
        </w:r>
      </w:hyperlink>
    </w:p>
    <w:p w:rsidR="00A614D0" w:rsidRDefault="00917ED1">
      <w:pPr>
        <w:pStyle w:val="3"/>
        <w:tabs>
          <w:tab w:val="right" w:pos="8306"/>
        </w:tabs>
        <w:ind w:leftChars="0" w:left="0"/>
        <w:rPr>
          <w:rFonts w:ascii="仿宋_GB2312" w:eastAsia="仿宋_GB2312" w:hAnsi="仿宋_GB2312" w:cs="仿宋_GB2312"/>
          <w:sz w:val="32"/>
          <w:szCs w:val="32"/>
        </w:rPr>
      </w:pPr>
      <w:hyperlink w:anchor="_Toc14519" w:history="1">
        <w:r w:rsidR="000A7D8E">
          <w:rPr>
            <w:rFonts w:ascii="仿宋_GB2312" w:eastAsia="仿宋_GB2312" w:hAnsi="仿宋_GB2312" w:cs="仿宋_GB2312" w:hint="eastAsia"/>
            <w:sz w:val="32"/>
            <w:szCs w:val="32"/>
          </w:rPr>
          <w:t>（一）机关运行经费支出情况</w:t>
        </w:r>
      </w:hyperlink>
    </w:p>
    <w:p w:rsidR="00A614D0" w:rsidRDefault="00917ED1">
      <w:pPr>
        <w:pStyle w:val="3"/>
        <w:tabs>
          <w:tab w:val="right" w:pos="8306"/>
        </w:tabs>
        <w:ind w:leftChars="0" w:left="0"/>
        <w:rPr>
          <w:rFonts w:ascii="仿宋_GB2312" w:eastAsia="仿宋_GB2312" w:hAnsi="仿宋_GB2312" w:cs="仿宋_GB2312"/>
          <w:sz w:val="32"/>
          <w:szCs w:val="32"/>
        </w:rPr>
      </w:pPr>
      <w:hyperlink w:anchor="_Toc227" w:history="1">
        <w:r w:rsidR="000A7D8E">
          <w:rPr>
            <w:rFonts w:ascii="仿宋_GB2312" w:eastAsia="仿宋_GB2312" w:hAnsi="仿宋_GB2312" w:cs="仿宋_GB2312" w:hint="eastAsia"/>
            <w:sz w:val="32"/>
            <w:szCs w:val="32"/>
          </w:rPr>
          <w:t>（二）政府采购情况</w:t>
        </w:r>
      </w:hyperlink>
    </w:p>
    <w:p w:rsidR="00A614D0" w:rsidRDefault="00917ED1">
      <w:pPr>
        <w:pStyle w:val="3"/>
        <w:tabs>
          <w:tab w:val="right" w:pos="8306"/>
        </w:tabs>
        <w:ind w:leftChars="0" w:left="0"/>
        <w:rPr>
          <w:rFonts w:ascii="仿宋_GB2312" w:eastAsia="仿宋_GB2312" w:hAnsi="仿宋_GB2312" w:cs="仿宋_GB2312"/>
          <w:sz w:val="32"/>
          <w:szCs w:val="32"/>
        </w:rPr>
      </w:pPr>
      <w:hyperlink w:anchor="_Toc8391" w:history="1">
        <w:r w:rsidR="000A7D8E">
          <w:rPr>
            <w:rFonts w:ascii="仿宋_GB2312" w:eastAsia="仿宋_GB2312" w:hAnsi="仿宋_GB2312" w:cs="仿宋_GB2312" w:hint="eastAsia"/>
            <w:sz w:val="32"/>
            <w:szCs w:val="32"/>
          </w:rPr>
          <w:t>（三）国有资产占用情况说明</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11283" w:history="1">
        <w:r w:rsidR="000A7D8E">
          <w:rPr>
            <w:rFonts w:ascii="仿宋_GB2312" w:eastAsia="仿宋_GB2312" w:hAnsi="仿宋_GB2312" w:cs="仿宋_GB2312" w:hint="eastAsia"/>
            <w:bCs/>
            <w:kern w:val="0"/>
            <w:sz w:val="32"/>
            <w:szCs w:val="32"/>
          </w:rPr>
          <w:t>十一、预算绩效的情况说明</w:t>
        </w:r>
      </w:hyperlink>
    </w:p>
    <w:p w:rsidR="00A614D0" w:rsidRDefault="000A7D8E">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A614D0" w:rsidRDefault="00917ED1">
      <w:pPr>
        <w:pStyle w:val="1"/>
        <w:tabs>
          <w:tab w:val="right" w:pos="8306"/>
        </w:tabs>
        <w:rPr>
          <w:rFonts w:ascii="仿宋_GB2312" w:eastAsia="仿宋_GB2312" w:hAnsi="仿宋_GB2312" w:cs="仿宋_GB2312"/>
          <w:b/>
          <w:bCs/>
          <w:sz w:val="32"/>
          <w:szCs w:val="32"/>
        </w:rPr>
      </w:pPr>
      <w:hyperlink w:anchor="_Toc3250" w:history="1">
        <w:r w:rsidR="000A7D8E">
          <w:rPr>
            <w:rFonts w:ascii="仿宋_GB2312" w:eastAsia="仿宋_GB2312" w:hAnsi="仿宋_GB2312" w:cs="仿宋_GB2312" w:hint="eastAsia"/>
            <w:b/>
            <w:bCs/>
            <w:sz w:val="32"/>
            <w:szCs w:val="32"/>
          </w:rPr>
          <w:t>第三部分 专业名词解释</w:t>
        </w:r>
      </w:hyperlink>
    </w:p>
    <w:p w:rsidR="00A614D0" w:rsidRDefault="00917ED1">
      <w:pPr>
        <w:pStyle w:val="1"/>
        <w:tabs>
          <w:tab w:val="right" w:pos="8306"/>
        </w:tabs>
        <w:rPr>
          <w:rFonts w:ascii="仿宋_GB2312" w:eastAsia="仿宋_GB2312" w:hAnsi="仿宋_GB2312" w:cs="仿宋_GB2312"/>
          <w:b/>
          <w:bCs/>
          <w:sz w:val="32"/>
          <w:szCs w:val="32"/>
        </w:rPr>
      </w:pPr>
      <w:hyperlink w:anchor="_Toc22784" w:history="1">
        <w:r w:rsidR="000A7D8E">
          <w:rPr>
            <w:rFonts w:ascii="仿宋_GB2312" w:eastAsia="仿宋_GB2312" w:hAnsi="仿宋_GB2312" w:cs="仿宋_GB2312" w:hint="eastAsia"/>
            <w:b/>
            <w:bCs/>
            <w:sz w:val="32"/>
            <w:szCs w:val="32"/>
          </w:rPr>
          <w:t>第四部分 部门决算报表（见附表）</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2183" w:history="1">
        <w:r w:rsidR="000A7D8E">
          <w:rPr>
            <w:rFonts w:ascii="仿宋_GB2312" w:eastAsia="仿宋_GB2312" w:hAnsi="仿宋_GB2312" w:cs="仿宋_GB2312" w:hint="eastAsia"/>
            <w:bCs/>
            <w:kern w:val="0"/>
            <w:sz w:val="32"/>
            <w:szCs w:val="32"/>
          </w:rPr>
          <w:t>一、《收入支出决算总表》</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24532" w:history="1">
        <w:r w:rsidR="000A7D8E">
          <w:rPr>
            <w:rFonts w:ascii="仿宋_GB2312" w:eastAsia="仿宋_GB2312" w:hAnsi="仿宋_GB2312" w:cs="仿宋_GB2312" w:hint="eastAsia"/>
            <w:bCs/>
            <w:kern w:val="0"/>
            <w:sz w:val="32"/>
            <w:szCs w:val="32"/>
          </w:rPr>
          <w:t>二、《收入决算表》</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32434" w:history="1">
        <w:r w:rsidR="000A7D8E">
          <w:rPr>
            <w:rFonts w:ascii="仿宋_GB2312" w:eastAsia="仿宋_GB2312" w:hAnsi="仿宋_GB2312" w:cs="仿宋_GB2312" w:hint="eastAsia"/>
            <w:bCs/>
            <w:kern w:val="0"/>
            <w:sz w:val="32"/>
            <w:szCs w:val="32"/>
          </w:rPr>
          <w:t>三、《支出决算表》</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28786" w:history="1">
        <w:r w:rsidR="000A7D8E">
          <w:rPr>
            <w:rFonts w:ascii="仿宋_GB2312" w:eastAsia="仿宋_GB2312" w:hAnsi="仿宋_GB2312" w:cs="仿宋_GB2312" w:hint="eastAsia"/>
            <w:bCs/>
            <w:kern w:val="0"/>
            <w:sz w:val="32"/>
            <w:szCs w:val="32"/>
          </w:rPr>
          <w:t>四、《财政拨款收入支出决算总表》</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14869" w:history="1">
        <w:r w:rsidR="000A7D8E">
          <w:rPr>
            <w:rFonts w:ascii="仿宋_GB2312" w:eastAsia="仿宋_GB2312" w:hAnsi="仿宋_GB2312" w:cs="仿宋_GB2312" w:hint="eastAsia"/>
            <w:bCs/>
            <w:kern w:val="0"/>
            <w:sz w:val="32"/>
            <w:szCs w:val="32"/>
          </w:rPr>
          <w:t>五、《一般公共预算财政拨款支出决算表》</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8884" w:history="1">
        <w:r w:rsidR="000A7D8E">
          <w:rPr>
            <w:rFonts w:ascii="仿宋_GB2312" w:eastAsia="仿宋_GB2312" w:hAnsi="仿宋_GB2312" w:cs="仿宋_GB2312" w:hint="eastAsia"/>
            <w:bCs/>
            <w:kern w:val="0"/>
            <w:sz w:val="32"/>
            <w:szCs w:val="32"/>
          </w:rPr>
          <w:t>六、《一般公共预算财政拨款基本支出决算表》</w:t>
        </w:r>
      </w:hyperlink>
    </w:p>
    <w:p w:rsidR="00A614D0" w:rsidRDefault="00917ED1">
      <w:pPr>
        <w:pStyle w:val="2"/>
        <w:tabs>
          <w:tab w:val="right" w:pos="8306"/>
        </w:tabs>
        <w:ind w:leftChars="0" w:left="0"/>
        <w:rPr>
          <w:rFonts w:ascii="仿宋_GB2312" w:eastAsia="仿宋_GB2312" w:hAnsi="仿宋_GB2312" w:cs="仿宋_GB2312"/>
          <w:sz w:val="32"/>
          <w:szCs w:val="32"/>
        </w:rPr>
      </w:pPr>
      <w:hyperlink w:anchor="_Toc29106" w:history="1">
        <w:r w:rsidR="000A7D8E">
          <w:rPr>
            <w:rFonts w:ascii="仿宋_GB2312" w:eastAsia="仿宋_GB2312" w:hAnsi="仿宋_GB2312" w:cs="仿宋_GB2312" w:hint="eastAsia"/>
            <w:bCs/>
            <w:kern w:val="0"/>
            <w:sz w:val="32"/>
            <w:szCs w:val="32"/>
          </w:rPr>
          <w:t>七、《财政拨款“三公”经费支出决算表》</w:t>
        </w:r>
      </w:hyperlink>
    </w:p>
    <w:p w:rsidR="00A614D0" w:rsidRDefault="00917ED1">
      <w:pPr>
        <w:pStyle w:val="2"/>
        <w:tabs>
          <w:tab w:val="right" w:pos="8306"/>
        </w:tabs>
        <w:ind w:leftChars="0" w:left="0"/>
        <w:rPr>
          <w:rFonts w:ascii="仿宋_GB2312" w:eastAsia="仿宋_GB2312" w:hAnsi="仿宋_GB2312" w:cs="仿宋_GB2312"/>
          <w:bCs/>
          <w:kern w:val="0"/>
          <w:sz w:val="32"/>
          <w:szCs w:val="32"/>
        </w:rPr>
      </w:pPr>
      <w:hyperlink w:anchor="_Toc7643" w:history="1">
        <w:r w:rsidR="000A7D8E">
          <w:rPr>
            <w:rFonts w:ascii="仿宋_GB2312" w:eastAsia="仿宋_GB2312" w:hAnsi="仿宋_GB2312" w:cs="仿宋_GB2312" w:hint="eastAsia"/>
            <w:bCs/>
            <w:kern w:val="0"/>
            <w:sz w:val="32"/>
            <w:szCs w:val="32"/>
          </w:rPr>
          <w:t>八、《政府性基金预算财政拨款收入支出决算表》</w:t>
        </w:r>
      </w:hyperlink>
    </w:p>
    <w:p w:rsidR="00A614D0" w:rsidRDefault="000A7D8E">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A614D0" w:rsidRDefault="000A7D8E">
      <w:r>
        <w:rPr>
          <w:rFonts w:ascii="仿宋_GB2312" w:eastAsia="仿宋_GB2312" w:hAnsi="仿宋_GB2312" w:cs="仿宋_GB2312" w:hint="eastAsia"/>
          <w:sz w:val="32"/>
          <w:szCs w:val="32"/>
        </w:rPr>
        <w:fldChar w:fldCharType="end"/>
      </w:r>
    </w:p>
    <w:p w:rsidR="00A614D0" w:rsidRDefault="000A7D8E">
      <w:pPr>
        <w:rPr>
          <w:rFonts w:ascii="仿宋_GB2312" w:eastAsia="仿宋_GB2312"/>
          <w:sz w:val="32"/>
          <w:szCs w:val="32"/>
        </w:rPr>
      </w:pPr>
      <w:r>
        <w:rPr>
          <w:rFonts w:ascii="仿宋_GB2312" w:eastAsia="仿宋_GB2312" w:hint="eastAsia"/>
          <w:sz w:val="32"/>
          <w:szCs w:val="32"/>
        </w:rPr>
        <w:br w:type="page"/>
      </w:r>
    </w:p>
    <w:p w:rsidR="00A614D0" w:rsidRDefault="000A7D8E">
      <w:pPr>
        <w:jc w:val="center"/>
        <w:outlineLvl w:val="0"/>
        <w:rPr>
          <w:rFonts w:ascii="黑体" w:eastAsia="黑体" w:hAnsi="黑体"/>
          <w:sz w:val="32"/>
          <w:szCs w:val="32"/>
        </w:rPr>
      </w:pPr>
      <w:bookmarkStart w:id="1" w:name="_Toc24028"/>
      <w:bookmarkStart w:id="2" w:name="_Toc32314"/>
      <w:r>
        <w:rPr>
          <w:rFonts w:ascii="黑体" w:eastAsia="黑体" w:hAnsi="黑体" w:hint="eastAsia"/>
          <w:sz w:val="32"/>
          <w:szCs w:val="32"/>
        </w:rPr>
        <w:lastRenderedPageBreak/>
        <w:t>第一部分 单位概况</w:t>
      </w:r>
      <w:bookmarkEnd w:id="1"/>
      <w:bookmarkEnd w:id="2"/>
    </w:p>
    <w:p w:rsidR="00A614D0" w:rsidRDefault="000A7D8E">
      <w:pPr>
        <w:ind w:firstLineChars="200" w:firstLine="640"/>
        <w:outlineLvl w:val="1"/>
        <w:rPr>
          <w:rFonts w:ascii="黑体" w:eastAsia="黑体" w:hAnsi="黑体" w:cs="宋体"/>
          <w:bCs/>
          <w:kern w:val="0"/>
          <w:sz w:val="32"/>
          <w:szCs w:val="32"/>
        </w:rPr>
      </w:pPr>
      <w:bookmarkStart w:id="3" w:name="_Toc30738"/>
      <w:bookmarkStart w:id="4" w:name="_Toc30567"/>
      <w:r>
        <w:rPr>
          <w:rFonts w:ascii="黑体" w:eastAsia="黑体" w:hAnsi="黑体" w:cs="宋体" w:hint="eastAsia"/>
          <w:bCs/>
          <w:kern w:val="0"/>
          <w:sz w:val="32"/>
          <w:szCs w:val="32"/>
        </w:rPr>
        <w:t>一、主要职能</w:t>
      </w:r>
      <w:bookmarkEnd w:id="3"/>
      <w:bookmarkEnd w:id="4"/>
    </w:p>
    <w:p w:rsidR="00A614D0" w:rsidRDefault="00AC7631">
      <w:pPr>
        <w:ind w:firstLineChars="200" w:firstLine="640"/>
        <w:jc w:val="left"/>
        <w:rPr>
          <w:rFonts w:ascii="仿宋_GB2312" w:eastAsia="仿宋_GB2312"/>
          <w:sz w:val="32"/>
          <w:szCs w:val="32"/>
        </w:rPr>
      </w:pPr>
      <w:r w:rsidRPr="00AC7631">
        <w:rPr>
          <w:rFonts w:ascii="仿宋_GB2312" w:eastAsia="仿宋_GB2312" w:hint="eastAsia"/>
          <w:sz w:val="32"/>
          <w:szCs w:val="32"/>
        </w:rPr>
        <w:t>新疆昌吉州木垒县技工学校主要职能为根据产业发展的需求，对常住农村劳力开展培训。建立适合区域经济社会发展新形势的社会培训</w:t>
      </w:r>
      <w:r>
        <w:rPr>
          <w:rFonts w:ascii="仿宋_GB2312" w:eastAsia="仿宋_GB2312" w:hint="eastAsia"/>
          <w:sz w:val="32"/>
          <w:szCs w:val="32"/>
        </w:rPr>
        <w:t>体系，与学校、企业合作开展培训，提高社会职业素养，培养技能人才</w:t>
      </w:r>
      <w:r w:rsidR="000A7D8E">
        <w:rPr>
          <w:rFonts w:ascii="仿宋_GB2312" w:eastAsia="仿宋_GB2312" w:hint="eastAsia"/>
          <w:sz w:val="32"/>
          <w:szCs w:val="32"/>
        </w:rPr>
        <w:t>。</w:t>
      </w:r>
    </w:p>
    <w:p w:rsidR="00A614D0" w:rsidRDefault="000A7D8E">
      <w:pPr>
        <w:ind w:firstLineChars="200" w:firstLine="640"/>
        <w:outlineLvl w:val="1"/>
        <w:rPr>
          <w:rFonts w:ascii="黑体" w:eastAsia="黑体" w:hAnsi="黑体" w:cs="宋体"/>
          <w:bCs/>
          <w:kern w:val="0"/>
          <w:sz w:val="32"/>
          <w:szCs w:val="32"/>
        </w:rPr>
      </w:pPr>
      <w:bookmarkStart w:id="5" w:name="_Toc31238"/>
      <w:bookmarkStart w:id="6" w:name="_Toc2151"/>
      <w:r>
        <w:rPr>
          <w:rFonts w:ascii="黑体" w:eastAsia="黑体" w:hAnsi="黑体" w:cs="宋体" w:hint="eastAsia"/>
          <w:bCs/>
          <w:kern w:val="0"/>
          <w:sz w:val="32"/>
          <w:szCs w:val="32"/>
        </w:rPr>
        <w:t>二、机构设置及</w:t>
      </w:r>
      <w:bookmarkEnd w:id="5"/>
      <w:r>
        <w:rPr>
          <w:rFonts w:ascii="黑体" w:eastAsia="黑体" w:hAnsi="黑体" w:cs="宋体" w:hint="eastAsia"/>
          <w:bCs/>
          <w:kern w:val="0"/>
          <w:sz w:val="32"/>
          <w:szCs w:val="32"/>
        </w:rPr>
        <w:t>人员情况</w:t>
      </w:r>
      <w:bookmarkEnd w:id="6"/>
    </w:p>
    <w:p w:rsidR="00A614D0" w:rsidRDefault="000A7D8E">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木垒哈萨克自治县技工学校2023年度，实有人数</w:t>
      </w:r>
      <w:r>
        <w:rPr>
          <w:rFonts w:ascii="仿宋_GB2312" w:eastAsia="仿宋_GB2312" w:hint="eastAsia"/>
          <w:sz w:val="32"/>
          <w:szCs w:val="32"/>
          <w:lang w:val="zh-CN"/>
        </w:rPr>
        <w:t>14</w:t>
      </w:r>
      <w:r>
        <w:rPr>
          <w:rFonts w:ascii="仿宋_GB2312" w:eastAsia="仿宋_GB2312" w:hint="eastAsia"/>
          <w:sz w:val="32"/>
          <w:szCs w:val="32"/>
        </w:rPr>
        <w:t>人，其中：在职人员</w:t>
      </w:r>
      <w:r>
        <w:rPr>
          <w:rFonts w:ascii="仿宋_GB2312" w:eastAsia="仿宋_GB2312" w:hint="eastAsia"/>
          <w:sz w:val="32"/>
          <w:szCs w:val="32"/>
          <w:lang w:val="zh-CN"/>
        </w:rPr>
        <w:t>13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w:t>
      </w:r>
      <w:r>
        <w:rPr>
          <w:rFonts w:ascii="仿宋_GB2312" w:eastAsia="仿宋_GB2312" w:hint="eastAsia"/>
          <w:sz w:val="32"/>
          <w:szCs w:val="32"/>
        </w:rPr>
        <w:t>人。</w:t>
      </w:r>
    </w:p>
    <w:p w:rsidR="00A614D0" w:rsidRDefault="000A7D8E">
      <w:pPr>
        <w:ind w:firstLineChars="200" w:firstLine="640"/>
        <w:rPr>
          <w:rFonts w:ascii="仿宋_GB2312" w:eastAsia="仿宋_GB2312" w:hAnsi="宋体" w:cs="宋体"/>
          <w:kern w:val="0"/>
          <w:sz w:val="32"/>
          <w:szCs w:val="32"/>
        </w:rPr>
        <w:sectPr w:rsidR="00A614D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AC7631">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sidR="00AC7631">
        <w:rPr>
          <w:rFonts w:ascii="仿宋_GB2312" w:eastAsia="仿宋_GB2312" w:hAnsi="黑体" w:hint="eastAsia"/>
          <w:kern w:val="0"/>
          <w:sz w:val="32"/>
        </w:rPr>
        <w:t>行政办公室、教务室、招生就业室、安保办公室</w:t>
      </w:r>
      <w:r>
        <w:rPr>
          <w:rFonts w:ascii="仿宋_GB2312" w:eastAsia="仿宋_GB2312" w:hAnsi="宋体" w:cs="宋体" w:hint="eastAsia"/>
          <w:kern w:val="0"/>
          <w:sz w:val="32"/>
          <w:szCs w:val="32"/>
        </w:rPr>
        <w:t>。</w:t>
      </w:r>
    </w:p>
    <w:p w:rsidR="00A614D0" w:rsidRDefault="000A7D8E">
      <w:pPr>
        <w:jc w:val="center"/>
        <w:outlineLvl w:val="0"/>
        <w:rPr>
          <w:rFonts w:ascii="黑体" w:eastAsia="黑体" w:hAnsi="黑体"/>
          <w:sz w:val="32"/>
          <w:szCs w:val="32"/>
        </w:rPr>
      </w:pPr>
      <w:bookmarkStart w:id="7" w:name="_Toc3092"/>
      <w:bookmarkStart w:id="8" w:name="_Toc29374"/>
      <w:r>
        <w:rPr>
          <w:rFonts w:ascii="黑体" w:eastAsia="黑体" w:hAnsi="黑体" w:hint="eastAsia"/>
          <w:sz w:val="32"/>
          <w:szCs w:val="32"/>
        </w:rPr>
        <w:lastRenderedPageBreak/>
        <w:t>第二部分 部门决算情况说明</w:t>
      </w:r>
      <w:bookmarkEnd w:id="7"/>
      <w:bookmarkEnd w:id="8"/>
    </w:p>
    <w:p w:rsidR="00A614D0" w:rsidRDefault="000A7D8E">
      <w:pPr>
        <w:ind w:firstLineChars="200" w:firstLine="640"/>
        <w:outlineLvl w:val="1"/>
        <w:rPr>
          <w:rFonts w:ascii="黑体" w:eastAsia="黑体" w:hAnsi="黑体" w:cs="宋体"/>
          <w:bCs/>
          <w:kern w:val="0"/>
          <w:sz w:val="32"/>
          <w:szCs w:val="32"/>
        </w:rPr>
      </w:pPr>
      <w:bookmarkStart w:id="9" w:name="_Toc12566"/>
      <w:bookmarkStart w:id="10" w:name="_Toc25314"/>
      <w:r>
        <w:rPr>
          <w:rFonts w:ascii="黑体" w:eastAsia="黑体" w:hAnsi="黑体" w:cs="宋体" w:hint="eastAsia"/>
          <w:bCs/>
          <w:kern w:val="0"/>
          <w:sz w:val="32"/>
          <w:szCs w:val="32"/>
        </w:rPr>
        <w:t>一、收入支出决算总体情况说明</w:t>
      </w:r>
      <w:bookmarkEnd w:id="9"/>
      <w:bookmarkEnd w:id="10"/>
    </w:p>
    <w:p w:rsidR="00A614D0" w:rsidRDefault="000A7D8E">
      <w:pPr>
        <w:ind w:firstLineChars="200" w:firstLine="640"/>
        <w:jc w:val="left"/>
        <w:rPr>
          <w:rFonts w:ascii="仿宋_GB2312" w:eastAsia="仿宋_GB2312"/>
          <w:sz w:val="32"/>
          <w:szCs w:val="32"/>
        </w:rPr>
      </w:pPr>
      <w:r>
        <w:rPr>
          <w:rFonts w:ascii="仿宋_GB2312" w:eastAsia="仿宋_GB2312" w:hint="eastAsia"/>
          <w:sz w:val="32"/>
          <w:szCs w:val="32"/>
        </w:rPr>
        <w:t>2023年度收入总计602.80万元，其中：本年收入合计551.70万元，使用非财政拨款结余0.00万元，年初结转和结余51.09万元。</w:t>
      </w:r>
    </w:p>
    <w:p w:rsidR="00A614D0" w:rsidRDefault="000A7D8E">
      <w:pPr>
        <w:ind w:firstLineChars="200" w:firstLine="640"/>
        <w:jc w:val="left"/>
        <w:rPr>
          <w:rFonts w:ascii="仿宋_GB2312" w:eastAsia="仿宋_GB2312"/>
          <w:sz w:val="32"/>
          <w:szCs w:val="32"/>
        </w:rPr>
      </w:pPr>
      <w:r>
        <w:rPr>
          <w:rFonts w:ascii="仿宋_GB2312" w:eastAsia="仿宋_GB2312" w:hint="eastAsia"/>
          <w:sz w:val="32"/>
          <w:szCs w:val="32"/>
        </w:rPr>
        <w:t>2023年度支出总计602.80万元，其中：本年支出合计520.60万元，结余分配0.00万元，年末结转和结余82.20万元。</w:t>
      </w:r>
    </w:p>
    <w:p w:rsidR="00A614D0" w:rsidRDefault="000A7D8E">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增加156.62万元</w:t>
      </w:r>
      <w:r>
        <w:rPr>
          <w:rFonts w:ascii="仿宋_GB2312" w:eastAsia="仿宋_GB2312" w:hint="eastAsia"/>
          <w:sz w:val="32"/>
          <w:szCs w:val="32"/>
        </w:rPr>
        <w:t>，增长35.10%，主要原因是：</w:t>
      </w:r>
      <w:r w:rsidR="00AC7631">
        <w:rPr>
          <w:rFonts w:ascii="仿宋_GB2312" w:eastAsia="仿宋_GB2312" w:hint="eastAsia"/>
          <w:sz w:val="32"/>
          <w:szCs w:val="32"/>
        </w:rPr>
        <w:t>我单位2023年增加教职工2人，</w:t>
      </w:r>
      <w:r w:rsidR="0066348C">
        <w:rPr>
          <w:rFonts w:ascii="仿宋_GB2312" w:eastAsia="仿宋_GB2312" w:hint="eastAsia"/>
          <w:sz w:val="32"/>
          <w:szCs w:val="32"/>
        </w:rPr>
        <w:t>人员工资、社保、公积金等增加</w:t>
      </w:r>
      <w:r>
        <w:rPr>
          <w:rFonts w:ascii="仿宋_GB2312" w:eastAsia="仿宋_GB2312" w:hint="eastAsia"/>
          <w:sz w:val="32"/>
          <w:szCs w:val="32"/>
        </w:rPr>
        <w:t>。</w:t>
      </w:r>
    </w:p>
    <w:p w:rsidR="00A614D0" w:rsidRDefault="000A7D8E">
      <w:pPr>
        <w:ind w:firstLineChars="200" w:firstLine="640"/>
        <w:jc w:val="left"/>
        <w:outlineLvl w:val="1"/>
        <w:rPr>
          <w:rFonts w:ascii="黑体" w:eastAsia="黑体" w:hAnsi="黑体" w:cs="宋体"/>
          <w:bCs/>
          <w:kern w:val="0"/>
          <w:sz w:val="32"/>
          <w:szCs w:val="32"/>
        </w:rPr>
      </w:pPr>
      <w:bookmarkStart w:id="11" w:name="_Toc12142"/>
      <w:bookmarkStart w:id="12" w:name="_Toc1979"/>
      <w:r>
        <w:rPr>
          <w:rFonts w:ascii="黑体" w:eastAsia="黑体" w:hAnsi="黑体" w:cs="宋体" w:hint="eastAsia"/>
          <w:bCs/>
          <w:kern w:val="0"/>
          <w:sz w:val="32"/>
          <w:szCs w:val="32"/>
        </w:rPr>
        <w:t>二、收入决算情况说明</w:t>
      </w:r>
      <w:bookmarkEnd w:id="11"/>
      <w:bookmarkEnd w:id="12"/>
    </w:p>
    <w:p w:rsidR="00A614D0" w:rsidRDefault="000A7D8E">
      <w:pPr>
        <w:ind w:firstLineChars="200" w:firstLine="640"/>
        <w:jc w:val="left"/>
        <w:rPr>
          <w:rFonts w:ascii="仿宋_GB2312" w:eastAsia="仿宋_GB2312"/>
          <w:sz w:val="32"/>
          <w:szCs w:val="32"/>
        </w:rPr>
      </w:pPr>
      <w:r>
        <w:rPr>
          <w:rFonts w:ascii="仿宋_GB2312" w:eastAsia="仿宋_GB2312" w:hint="eastAsia"/>
          <w:sz w:val="32"/>
          <w:szCs w:val="32"/>
        </w:rPr>
        <w:t>本年收入551.70万元，其中：财政拨款收入</w:t>
      </w:r>
      <w:r>
        <w:rPr>
          <w:rFonts w:ascii="仿宋_GB2312" w:eastAsia="仿宋_GB2312" w:hint="eastAsia"/>
          <w:sz w:val="32"/>
          <w:szCs w:val="32"/>
          <w:lang w:val="zh-CN"/>
        </w:rPr>
        <w:t>287.60</w:t>
      </w:r>
      <w:r>
        <w:rPr>
          <w:rFonts w:ascii="仿宋_GB2312" w:eastAsia="仿宋_GB2312" w:hint="eastAsia"/>
          <w:sz w:val="32"/>
          <w:szCs w:val="32"/>
        </w:rPr>
        <w:t>万元，占</w:t>
      </w:r>
      <w:r>
        <w:rPr>
          <w:rFonts w:ascii="仿宋_GB2312" w:eastAsia="仿宋_GB2312" w:hint="eastAsia"/>
          <w:sz w:val="32"/>
          <w:szCs w:val="32"/>
          <w:lang w:val="zh-CN"/>
        </w:rPr>
        <w:t>52.13</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264.11</w:t>
      </w:r>
      <w:r>
        <w:rPr>
          <w:rFonts w:ascii="仿宋_GB2312" w:eastAsia="仿宋_GB2312" w:hint="eastAsia"/>
          <w:sz w:val="32"/>
          <w:szCs w:val="32"/>
        </w:rPr>
        <w:t>万元，占</w:t>
      </w:r>
      <w:r>
        <w:rPr>
          <w:rFonts w:ascii="仿宋_GB2312" w:eastAsia="仿宋_GB2312" w:hint="eastAsia"/>
          <w:sz w:val="32"/>
          <w:szCs w:val="32"/>
          <w:lang w:val="zh-CN"/>
        </w:rPr>
        <w:t>47.87</w:t>
      </w:r>
      <w:r>
        <w:rPr>
          <w:rFonts w:ascii="仿宋_GB2312" w:eastAsia="仿宋_GB2312" w:hint="eastAsia"/>
          <w:sz w:val="32"/>
          <w:szCs w:val="32"/>
        </w:rPr>
        <w:t>%。</w:t>
      </w:r>
    </w:p>
    <w:p w:rsidR="00A614D0" w:rsidRDefault="000A7D8E">
      <w:pPr>
        <w:ind w:firstLineChars="200" w:firstLine="640"/>
        <w:jc w:val="left"/>
        <w:outlineLvl w:val="1"/>
        <w:rPr>
          <w:rFonts w:ascii="黑体" w:eastAsia="黑体" w:hAnsi="黑体" w:cs="宋体"/>
          <w:bCs/>
          <w:kern w:val="0"/>
          <w:sz w:val="32"/>
          <w:szCs w:val="32"/>
        </w:rPr>
      </w:pPr>
      <w:bookmarkStart w:id="13" w:name="_Toc27961"/>
      <w:bookmarkStart w:id="14" w:name="_Toc13201"/>
      <w:r>
        <w:rPr>
          <w:rFonts w:ascii="黑体" w:eastAsia="黑体" w:hAnsi="黑体" w:cs="宋体" w:hint="eastAsia"/>
          <w:bCs/>
          <w:kern w:val="0"/>
          <w:sz w:val="32"/>
          <w:szCs w:val="32"/>
        </w:rPr>
        <w:t>三、支出决算情况说明</w:t>
      </w:r>
      <w:bookmarkEnd w:id="13"/>
      <w:bookmarkEnd w:id="14"/>
    </w:p>
    <w:p w:rsidR="00A614D0" w:rsidRPr="00AC7631" w:rsidRDefault="000A7D8E">
      <w:pPr>
        <w:ind w:firstLineChars="200" w:firstLine="640"/>
        <w:jc w:val="left"/>
        <w:rPr>
          <w:rFonts w:ascii="仿宋_GB2312" w:eastAsia="仿宋_GB2312"/>
          <w:sz w:val="32"/>
          <w:szCs w:val="32"/>
        </w:rPr>
      </w:pPr>
      <w:r w:rsidRPr="00AC7631">
        <w:rPr>
          <w:rFonts w:ascii="仿宋_GB2312" w:eastAsia="仿宋_GB2312" w:hint="eastAsia"/>
          <w:sz w:val="32"/>
          <w:szCs w:val="32"/>
        </w:rPr>
        <w:t>本年支出520.60万元，其中：基本支出520.60万元，占100.00%；项目支出0.00万元，占0.00%；上缴上级支出0.00万元，占0.00%；经营支出0.00万元，占0.00%；对附属单位补助支出0.00万元，占0.00%。</w:t>
      </w:r>
    </w:p>
    <w:p w:rsidR="00A614D0" w:rsidRDefault="000A7D8E">
      <w:pPr>
        <w:ind w:firstLineChars="200" w:firstLine="640"/>
        <w:jc w:val="left"/>
        <w:outlineLvl w:val="1"/>
        <w:rPr>
          <w:rFonts w:ascii="黑体" w:eastAsia="黑体" w:hAnsi="黑体" w:cs="宋体"/>
          <w:bCs/>
          <w:kern w:val="0"/>
          <w:sz w:val="32"/>
          <w:szCs w:val="32"/>
        </w:rPr>
      </w:pPr>
      <w:bookmarkStart w:id="15" w:name="_Toc4393"/>
      <w:bookmarkStart w:id="16" w:name="_Toc26564"/>
      <w:r>
        <w:rPr>
          <w:rFonts w:ascii="黑体" w:eastAsia="黑体" w:hAnsi="黑体" w:cs="宋体" w:hint="eastAsia"/>
          <w:bCs/>
          <w:kern w:val="0"/>
          <w:sz w:val="32"/>
          <w:szCs w:val="32"/>
        </w:rPr>
        <w:lastRenderedPageBreak/>
        <w:t>四、财政拨款收入支出决算总体情况说明</w:t>
      </w:r>
      <w:bookmarkEnd w:id="15"/>
      <w:bookmarkEnd w:id="16"/>
    </w:p>
    <w:p w:rsidR="00A614D0" w:rsidRDefault="000A7D8E">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287.60</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287.60</w:t>
      </w:r>
      <w:r>
        <w:rPr>
          <w:rFonts w:ascii="仿宋_GB2312" w:eastAsia="仿宋_GB2312" w:hint="eastAsia"/>
          <w:sz w:val="32"/>
          <w:szCs w:val="32"/>
        </w:rPr>
        <w:t>万元。财政拨款支出总计</w:t>
      </w:r>
      <w:r>
        <w:rPr>
          <w:rFonts w:ascii="仿宋_GB2312" w:eastAsia="仿宋_GB2312" w:hint="eastAsia"/>
          <w:sz w:val="32"/>
          <w:szCs w:val="32"/>
          <w:lang w:val="zh-CN"/>
        </w:rPr>
        <w:t>287.60</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287.60</w:t>
      </w:r>
      <w:r>
        <w:rPr>
          <w:rFonts w:ascii="仿宋_GB2312" w:eastAsia="仿宋_GB2312" w:hint="eastAsia"/>
          <w:sz w:val="32"/>
          <w:szCs w:val="32"/>
        </w:rPr>
        <w:t>万元。</w:t>
      </w:r>
    </w:p>
    <w:p w:rsidR="00A614D0" w:rsidRDefault="000A7D8E">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增加95.68万元</w:t>
      </w:r>
      <w:r>
        <w:rPr>
          <w:rFonts w:ascii="仿宋_GB2312" w:eastAsia="仿宋_GB2312" w:hint="eastAsia"/>
          <w:sz w:val="32"/>
          <w:szCs w:val="32"/>
        </w:rPr>
        <w:t>，增长49.86%,主要原因是：</w:t>
      </w:r>
      <w:r w:rsidR="0066348C">
        <w:rPr>
          <w:rFonts w:ascii="仿宋_GB2312" w:eastAsia="仿宋_GB2312" w:hint="eastAsia"/>
          <w:sz w:val="32"/>
          <w:szCs w:val="32"/>
        </w:rPr>
        <w:t>我单位2023年增加教职工2人，人员工资、社保、公积金等增加</w:t>
      </w:r>
      <w:r>
        <w:rPr>
          <w:rFonts w:ascii="仿宋_GB2312" w:eastAsia="仿宋_GB2312" w:hint="eastAsia"/>
          <w:sz w:val="32"/>
          <w:szCs w:val="32"/>
        </w:rPr>
        <w:t>。与年初预算相比，年初预算数</w:t>
      </w:r>
      <w:r>
        <w:rPr>
          <w:rFonts w:ascii="仿宋_GB2312" w:eastAsia="仿宋_GB2312" w:hint="eastAsia"/>
          <w:sz w:val="32"/>
          <w:szCs w:val="32"/>
          <w:lang w:val="zh-CN"/>
        </w:rPr>
        <w:t>245.86</w:t>
      </w:r>
      <w:r>
        <w:rPr>
          <w:rFonts w:ascii="仿宋_GB2312" w:eastAsia="仿宋_GB2312" w:hint="eastAsia"/>
          <w:sz w:val="32"/>
          <w:szCs w:val="32"/>
        </w:rPr>
        <w:t>万元，决算数</w:t>
      </w:r>
      <w:r>
        <w:rPr>
          <w:rFonts w:ascii="仿宋_GB2312" w:eastAsia="仿宋_GB2312" w:hint="eastAsia"/>
          <w:sz w:val="32"/>
          <w:szCs w:val="32"/>
          <w:lang w:val="zh-CN"/>
        </w:rPr>
        <w:t>287.60</w:t>
      </w:r>
      <w:r>
        <w:rPr>
          <w:rFonts w:ascii="仿宋_GB2312" w:eastAsia="仿宋_GB2312" w:hint="eastAsia"/>
          <w:sz w:val="32"/>
          <w:szCs w:val="32"/>
        </w:rPr>
        <w:t>万元，预决算差异率16.98%，主要原因是：</w:t>
      </w:r>
      <w:r w:rsidR="00AC7631" w:rsidRPr="00AC7631">
        <w:rPr>
          <w:rFonts w:ascii="仿宋_GB2312" w:eastAsia="仿宋_GB2312" w:hint="eastAsia"/>
          <w:sz w:val="32"/>
          <w:szCs w:val="32"/>
        </w:rPr>
        <w:t>由于2023年年初我单位只做了11人预算，后期又调入了2人，致使2023年在职人数增加，</w:t>
      </w:r>
      <w:r w:rsidR="0066348C">
        <w:rPr>
          <w:rFonts w:ascii="仿宋_GB2312" w:eastAsia="仿宋_GB2312" w:hint="eastAsia"/>
          <w:sz w:val="32"/>
          <w:szCs w:val="32"/>
        </w:rPr>
        <w:t>所以年中追加人员经费</w:t>
      </w:r>
      <w:r>
        <w:rPr>
          <w:rFonts w:ascii="仿宋_GB2312" w:eastAsia="仿宋_GB2312" w:hint="eastAsia"/>
          <w:sz w:val="32"/>
          <w:szCs w:val="32"/>
        </w:rPr>
        <w:t>。</w:t>
      </w:r>
    </w:p>
    <w:p w:rsidR="00A614D0" w:rsidRDefault="000A7D8E">
      <w:pPr>
        <w:ind w:firstLineChars="200" w:firstLine="640"/>
        <w:jc w:val="left"/>
        <w:outlineLvl w:val="1"/>
        <w:rPr>
          <w:rFonts w:ascii="黑体" w:eastAsia="黑体" w:hAnsi="黑体" w:cs="宋体"/>
          <w:bCs/>
          <w:kern w:val="0"/>
          <w:sz w:val="32"/>
          <w:szCs w:val="32"/>
        </w:rPr>
      </w:pPr>
      <w:bookmarkStart w:id="17" w:name="_Toc13833"/>
      <w:bookmarkStart w:id="18" w:name="_Toc20360"/>
      <w:r>
        <w:rPr>
          <w:rFonts w:ascii="黑体" w:eastAsia="黑体" w:hAnsi="黑体" w:cs="宋体" w:hint="eastAsia"/>
          <w:bCs/>
          <w:kern w:val="0"/>
          <w:sz w:val="32"/>
          <w:szCs w:val="32"/>
        </w:rPr>
        <w:t>五、一般公共预算财政拨款支出决算情况说明</w:t>
      </w:r>
      <w:bookmarkEnd w:id="17"/>
      <w:bookmarkEnd w:id="18"/>
    </w:p>
    <w:p w:rsidR="00A614D0" w:rsidRDefault="000A7D8E">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A614D0" w:rsidRDefault="000A7D8E">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2023年度一般公共预算财政拨款支出287.60万元，占本年支出合计的</w:t>
      </w:r>
      <w:r>
        <w:rPr>
          <w:rFonts w:ascii="仿宋_GB2312" w:eastAsia="仿宋_GB2312" w:hint="eastAsia"/>
          <w:sz w:val="32"/>
          <w:szCs w:val="32"/>
          <w:lang w:val="zh-CN"/>
        </w:rPr>
        <w:t>55.24%</w:t>
      </w:r>
      <w:r>
        <w:rPr>
          <w:rFonts w:ascii="仿宋_GB2312" w:eastAsia="仿宋_GB2312" w:hint="eastAsia"/>
          <w:sz w:val="32"/>
          <w:szCs w:val="32"/>
        </w:rPr>
        <w:t>。与上年相比，</w:t>
      </w:r>
      <w:r>
        <w:rPr>
          <w:rFonts w:ascii="仿宋_GB2312" w:eastAsia="仿宋_GB2312" w:hint="eastAsia"/>
          <w:sz w:val="32"/>
          <w:szCs w:val="32"/>
          <w:lang w:val="zh-CN"/>
        </w:rPr>
        <w:t>增加95.68万元</w:t>
      </w:r>
      <w:r>
        <w:rPr>
          <w:rFonts w:ascii="仿宋_GB2312" w:eastAsia="仿宋_GB2312" w:hint="eastAsia"/>
          <w:sz w:val="32"/>
          <w:szCs w:val="32"/>
        </w:rPr>
        <w:t>，增长49.86%,主要原因是：</w:t>
      </w:r>
      <w:r w:rsidR="0066348C">
        <w:rPr>
          <w:rFonts w:ascii="仿宋_GB2312" w:eastAsia="仿宋_GB2312" w:hint="eastAsia"/>
          <w:sz w:val="32"/>
          <w:szCs w:val="32"/>
        </w:rPr>
        <w:t>我单位2023年增加教职工2人，人员工资、社保、公积金等增加</w:t>
      </w:r>
      <w:r>
        <w:rPr>
          <w:rFonts w:ascii="仿宋_GB2312" w:eastAsia="仿宋_GB2312" w:hint="eastAsia"/>
          <w:sz w:val="32"/>
          <w:szCs w:val="32"/>
        </w:rPr>
        <w:t>。与年初预算相比，年初预算数</w:t>
      </w:r>
      <w:r>
        <w:rPr>
          <w:rFonts w:ascii="仿宋_GB2312" w:eastAsia="仿宋_GB2312" w:hint="eastAsia"/>
          <w:sz w:val="32"/>
          <w:szCs w:val="32"/>
          <w:lang w:val="zh-CN"/>
        </w:rPr>
        <w:t>245.86</w:t>
      </w:r>
      <w:r>
        <w:rPr>
          <w:rFonts w:ascii="仿宋_GB2312" w:eastAsia="仿宋_GB2312" w:hint="eastAsia"/>
          <w:sz w:val="32"/>
          <w:szCs w:val="32"/>
        </w:rPr>
        <w:t>万元，决算数</w:t>
      </w:r>
      <w:r>
        <w:rPr>
          <w:rFonts w:ascii="仿宋_GB2312" w:eastAsia="仿宋_GB2312" w:hint="eastAsia"/>
          <w:sz w:val="32"/>
          <w:szCs w:val="32"/>
          <w:lang w:val="zh-CN"/>
        </w:rPr>
        <w:t>287.60</w:t>
      </w:r>
      <w:r>
        <w:rPr>
          <w:rFonts w:ascii="仿宋_GB2312" w:eastAsia="仿宋_GB2312" w:hint="eastAsia"/>
          <w:sz w:val="32"/>
          <w:szCs w:val="32"/>
        </w:rPr>
        <w:t>万元，预决算差异率</w:t>
      </w:r>
      <w:r>
        <w:rPr>
          <w:rFonts w:ascii="仿宋_GB2312" w:eastAsia="仿宋_GB2312" w:hint="eastAsia"/>
          <w:sz w:val="32"/>
          <w:szCs w:val="32"/>
          <w:lang w:val="zh-CN"/>
        </w:rPr>
        <w:t>16.98%</w:t>
      </w:r>
      <w:r>
        <w:rPr>
          <w:rFonts w:ascii="仿宋_GB2312" w:eastAsia="仿宋_GB2312" w:hint="eastAsia"/>
          <w:sz w:val="32"/>
          <w:szCs w:val="32"/>
        </w:rPr>
        <w:t>，主要原因是：</w:t>
      </w:r>
      <w:r w:rsidR="0066348C" w:rsidRPr="00AC7631">
        <w:rPr>
          <w:rFonts w:ascii="仿宋_GB2312" w:eastAsia="仿宋_GB2312" w:hint="eastAsia"/>
          <w:sz w:val="32"/>
          <w:szCs w:val="32"/>
        </w:rPr>
        <w:t>由于2023年年初我单位只做了11人预算，后期又调入了2人，致使2023年在职人数增加，</w:t>
      </w:r>
      <w:r w:rsidR="0066348C">
        <w:rPr>
          <w:rFonts w:ascii="仿宋_GB2312" w:eastAsia="仿宋_GB2312" w:hint="eastAsia"/>
          <w:sz w:val="32"/>
          <w:szCs w:val="32"/>
        </w:rPr>
        <w:t>所以年中追加人员经费</w:t>
      </w:r>
      <w:r>
        <w:rPr>
          <w:rFonts w:ascii="仿宋_GB2312" w:eastAsia="仿宋_GB2312" w:hint="eastAsia"/>
          <w:sz w:val="32"/>
          <w:szCs w:val="32"/>
        </w:rPr>
        <w:t>。</w:t>
      </w:r>
    </w:p>
    <w:p w:rsidR="00A614D0" w:rsidRDefault="000A7D8E">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lastRenderedPageBreak/>
        <w:t>一般公共预算财政拨款支出决算结构情况</w:t>
      </w:r>
    </w:p>
    <w:p w:rsidR="00A614D0" w:rsidRDefault="00AC763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w:t>
      </w:r>
      <w:r w:rsidR="000A7D8E">
        <w:rPr>
          <w:rFonts w:ascii="仿宋_GB2312" w:eastAsia="仿宋_GB2312"/>
          <w:kern w:val="2"/>
          <w:sz w:val="32"/>
          <w:szCs w:val="32"/>
          <w:lang w:val="zh-CN"/>
        </w:rPr>
        <w:t>.教育支出（类）</w:t>
      </w:r>
      <w:r w:rsidR="000A7D8E">
        <w:rPr>
          <w:rFonts w:ascii="仿宋_GB2312" w:eastAsia="仿宋_GB2312" w:hint="eastAsia"/>
          <w:kern w:val="2"/>
          <w:sz w:val="32"/>
          <w:szCs w:val="32"/>
          <w:lang w:val="zh-CN"/>
        </w:rPr>
        <w:t>230.82</w:t>
      </w:r>
      <w:r w:rsidR="000A7D8E">
        <w:rPr>
          <w:rFonts w:ascii="仿宋_GB2312" w:eastAsia="仿宋_GB2312"/>
          <w:kern w:val="2"/>
          <w:sz w:val="32"/>
          <w:szCs w:val="32"/>
          <w:lang w:val="zh-CN"/>
        </w:rPr>
        <w:t>万元，占</w:t>
      </w:r>
      <w:r w:rsidR="000A7D8E">
        <w:rPr>
          <w:rFonts w:ascii="仿宋_GB2312" w:eastAsia="仿宋_GB2312" w:hint="eastAsia"/>
          <w:kern w:val="2"/>
          <w:sz w:val="32"/>
          <w:szCs w:val="32"/>
          <w:lang w:val="zh-CN"/>
        </w:rPr>
        <w:t>80.26</w:t>
      </w:r>
      <w:r w:rsidR="000A7D8E">
        <w:rPr>
          <w:rFonts w:ascii="仿宋_GB2312" w:eastAsia="仿宋_GB2312"/>
          <w:kern w:val="2"/>
          <w:sz w:val="32"/>
          <w:szCs w:val="32"/>
          <w:lang w:val="zh-CN"/>
        </w:rPr>
        <w:t>%；</w:t>
      </w:r>
    </w:p>
    <w:p w:rsidR="00A614D0" w:rsidRDefault="00AC763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0A7D8E">
        <w:rPr>
          <w:rFonts w:ascii="仿宋_GB2312" w:eastAsia="仿宋_GB2312"/>
          <w:kern w:val="2"/>
          <w:sz w:val="32"/>
          <w:szCs w:val="32"/>
          <w:lang w:val="zh-CN"/>
        </w:rPr>
        <w:t>.社会保障和就业支出（类）</w:t>
      </w:r>
      <w:r w:rsidR="000A7D8E">
        <w:rPr>
          <w:rFonts w:ascii="仿宋_GB2312" w:eastAsia="仿宋_GB2312" w:hint="eastAsia"/>
          <w:kern w:val="2"/>
          <w:sz w:val="32"/>
          <w:szCs w:val="32"/>
          <w:lang w:val="zh-CN"/>
        </w:rPr>
        <w:t>35.98</w:t>
      </w:r>
      <w:r w:rsidR="000A7D8E">
        <w:rPr>
          <w:rFonts w:ascii="仿宋_GB2312" w:eastAsia="仿宋_GB2312"/>
          <w:kern w:val="2"/>
          <w:sz w:val="32"/>
          <w:szCs w:val="32"/>
          <w:lang w:val="zh-CN"/>
        </w:rPr>
        <w:t>万元，占</w:t>
      </w:r>
      <w:r w:rsidR="000A7D8E">
        <w:rPr>
          <w:rFonts w:ascii="仿宋_GB2312" w:eastAsia="仿宋_GB2312" w:hint="eastAsia"/>
          <w:kern w:val="2"/>
          <w:sz w:val="32"/>
          <w:szCs w:val="32"/>
          <w:lang w:val="zh-CN"/>
        </w:rPr>
        <w:t>12.51</w:t>
      </w:r>
      <w:r w:rsidR="000A7D8E">
        <w:rPr>
          <w:rFonts w:ascii="仿宋_GB2312" w:eastAsia="仿宋_GB2312"/>
          <w:kern w:val="2"/>
          <w:sz w:val="32"/>
          <w:szCs w:val="32"/>
          <w:lang w:val="zh-CN"/>
        </w:rPr>
        <w:t>%；</w:t>
      </w:r>
    </w:p>
    <w:p w:rsidR="00A614D0" w:rsidRDefault="00AC763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0A7D8E">
        <w:rPr>
          <w:rFonts w:ascii="仿宋_GB2312" w:eastAsia="仿宋_GB2312"/>
          <w:kern w:val="2"/>
          <w:sz w:val="32"/>
          <w:szCs w:val="32"/>
          <w:lang w:val="zh-CN"/>
        </w:rPr>
        <w:t>.住房保障支出（类）</w:t>
      </w:r>
      <w:r w:rsidR="000A7D8E">
        <w:rPr>
          <w:rFonts w:ascii="仿宋_GB2312" w:eastAsia="仿宋_GB2312" w:hint="eastAsia"/>
          <w:kern w:val="2"/>
          <w:sz w:val="32"/>
          <w:szCs w:val="32"/>
          <w:lang w:val="zh-CN"/>
        </w:rPr>
        <w:t>20.80</w:t>
      </w:r>
      <w:r w:rsidR="000A7D8E">
        <w:rPr>
          <w:rFonts w:ascii="仿宋_GB2312" w:eastAsia="仿宋_GB2312"/>
          <w:kern w:val="2"/>
          <w:sz w:val="32"/>
          <w:szCs w:val="32"/>
          <w:lang w:val="zh-CN"/>
        </w:rPr>
        <w:t>万元，占</w:t>
      </w:r>
      <w:r w:rsidR="000A7D8E">
        <w:rPr>
          <w:rFonts w:ascii="仿宋_GB2312" w:eastAsia="仿宋_GB2312" w:hint="eastAsia"/>
          <w:kern w:val="2"/>
          <w:sz w:val="32"/>
          <w:szCs w:val="32"/>
          <w:lang w:val="zh-CN"/>
        </w:rPr>
        <w:t>7.23</w:t>
      </w:r>
      <w:r w:rsidR="000A7D8E">
        <w:rPr>
          <w:rFonts w:ascii="仿宋_GB2312" w:eastAsia="仿宋_GB2312"/>
          <w:kern w:val="2"/>
          <w:sz w:val="32"/>
          <w:szCs w:val="32"/>
          <w:lang w:val="zh-CN"/>
        </w:rPr>
        <w:t>%</w:t>
      </w:r>
      <w:r>
        <w:rPr>
          <w:rFonts w:ascii="仿宋_GB2312" w:eastAsia="仿宋_GB2312" w:hint="eastAsia"/>
          <w:kern w:val="2"/>
          <w:sz w:val="32"/>
          <w:szCs w:val="32"/>
          <w:lang w:val="zh-CN"/>
        </w:rPr>
        <w:t>。</w:t>
      </w:r>
    </w:p>
    <w:p w:rsidR="00A614D0" w:rsidRDefault="000A7D8E">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A614D0" w:rsidRPr="00AC7631" w:rsidRDefault="000A7D8E" w:rsidP="00AC7631">
      <w:pPr>
        <w:ind w:firstLineChars="200" w:firstLine="640"/>
        <w:jc w:val="left"/>
        <w:rPr>
          <w:rFonts w:ascii="仿宋_GB2312" w:eastAsia="仿宋_GB2312"/>
          <w:sz w:val="32"/>
          <w:szCs w:val="32"/>
        </w:rPr>
      </w:pPr>
      <w:r w:rsidRPr="00AC7631">
        <w:rPr>
          <w:rFonts w:ascii="仿宋_GB2312" w:eastAsia="仿宋_GB2312" w:hint="eastAsia"/>
          <w:sz w:val="32"/>
          <w:szCs w:val="32"/>
        </w:rPr>
        <w:t>1.住房保障支出（类）住房改革支出（款）住房公积金（项）:支出决算数为20.80万元，比上年决算增加6.91万元，增长49.70%，主要原因是：</w:t>
      </w:r>
      <w:r w:rsidR="00AC7631">
        <w:rPr>
          <w:rFonts w:ascii="仿宋_GB2312" w:eastAsia="仿宋_GB2312" w:hint="eastAsia"/>
          <w:sz w:val="32"/>
          <w:szCs w:val="32"/>
        </w:rPr>
        <w:t>本年单位人员增加，人员住房公积金缴费增加</w:t>
      </w:r>
      <w:r w:rsidRPr="00AC7631">
        <w:rPr>
          <w:rFonts w:ascii="仿宋_GB2312" w:eastAsia="仿宋_GB2312" w:hint="eastAsia"/>
          <w:sz w:val="32"/>
          <w:szCs w:val="32"/>
        </w:rPr>
        <w:t>。</w:t>
      </w:r>
    </w:p>
    <w:p w:rsidR="00A614D0" w:rsidRPr="00AC7631" w:rsidRDefault="000A7D8E" w:rsidP="00AC7631">
      <w:pPr>
        <w:ind w:firstLineChars="200" w:firstLine="640"/>
        <w:jc w:val="left"/>
        <w:rPr>
          <w:rFonts w:ascii="仿宋_GB2312" w:eastAsia="仿宋_GB2312"/>
          <w:sz w:val="32"/>
          <w:szCs w:val="32"/>
        </w:rPr>
      </w:pPr>
      <w:r w:rsidRPr="00AC7631">
        <w:rPr>
          <w:rFonts w:ascii="仿宋_GB2312" w:eastAsia="仿宋_GB2312" w:hint="eastAsia"/>
          <w:sz w:val="32"/>
          <w:szCs w:val="32"/>
        </w:rPr>
        <w:t>2.教育支出（类）职业教育（款）其他职业教育支出（项）:支出决算数为5.55万元，比上年决算增加5.55万元，增长100%，主要原因是：</w:t>
      </w:r>
      <w:r w:rsidR="00AC7631">
        <w:rPr>
          <w:rFonts w:ascii="仿宋_GB2312" w:eastAsia="仿宋_GB2312" w:hint="eastAsia"/>
          <w:sz w:val="32"/>
          <w:szCs w:val="32"/>
        </w:rPr>
        <w:t>科目调整细化，上年在单位主款反映，本年调整至本科目</w:t>
      </w:r>
      <w:r w:rsidRPr="00AC7631">
        <w:rPr>
          <w:rFonts w:ascii="仿宋_GB2312" w:eastAsia="仿宋_GB2312" w:hint="eastAsia"/>
          <w:sz w:val="32"/>
          <w:szCs w:val="32"/>
        </w:rPr>
        <w:t>。</w:t>
      </w:r>
    </w:p>
    <w:p w:rsidR="00A614D0" w:rsidRPr="00AC7631" w:rsidRDefault="000A7D8E" w:rsidP="00AC7631">
      <w:pPr>
        <w:ind w:firstLineChars="200" w:firstLine="640"/>
        <w:jc w:val="left"/>
        <w:rPr>
          <w:rFonts w:ascii="仿宋_GB2312" w:eastAsia="仿宋_GB2312"/>
          <w:sz w:val="32"/>
          <w:szCs w:val="32"/>
        </w:rPr>
      </w:pPr>
      <w:r w:rsidRPr="00AC7631">
        <w:rPr>
          <w:rFonts w:ascii="仿宋_GB2312" w:eastAsia="仿宋_GB2312" w:hint="eastAsia"/>
          <w:sz w:val="32"/>
          <w:szCs w:val="32"/>
        </w:rPr>
        <w:t>3.教育支出（类）职业教育（款）技校教育（项）:支出决算数为225.27万元，比上年决算增加78.88万元，增长53.88%，主要原因是：</w:t>
      </w:r>
      <w:r w:rsidR="00AC7631">
        <w:rPr>
          <w:rFonts w:ascii="仿宋_GB2312" w:eastAsia="仿宋_GB2312" w:hint="eastAsia"/>
          <w:sz w:val="32"/>
          <w:szCs w:val="32"/>
        </w:rPr>
        <w:t>本年单位人员增加，人员工资、津补贴等人员经费增加</w:t>
      </w:r>
      <w:r w:rsidRPr="00AC7631">
        <w:rPr>
          <w:rFonts w:ascii="仿宋_GB2312" w:eastAsia="仿宋_GB2312" w:hint="eastAsia"/>
          <w:sz w:val="32"/>
          <w:szCs w:val="32"/>
        </w:rPr>
        <w:t>。</w:t>
      </w:r>
    </w:p>
    <w:p w:rsidR="00A614D0" w:rsidRPr="00AC7631" w:rsidRDefault="000A7D8E" w:rsidP="00AC7631">
      <w:pPr>
        <w:ind w:firstLineChars="200" w:firstLine="640"/>
        <w:jc w:val="left"/>
        <w:rPr>
          <w:rFonts w:ascii="仿宋_GB2312" w:eastAsia="仿宋_GB2312"/>
          <w:sz w:val="32"/>
          <w:szCs w:val="32"/>
        </w:rPr>
      </w:pPr>
      <w:r w:rsidRPr="00AC7631">
        <w:rPr>
          <w:rFonts w:ascii="仿宋_GB2312" w:eastAsia="仿宋_GB2312" w:hint="eastAsia"/>
          <w:sz w:val="32"/>
          <w:szCs w:val="32"/>
        </w:rPr>
        <w:t>4.社会保障和就业支出（类）行政事业单位养老支出（款）机关事业单位职业年金缴费支出（项）:支出决算数为9.88万元，比上年决算增加9.88万元，增长100%，主要原因是：</w:t>
      </w:r>
      <w:r w:rsidR="00AC7631">
        <w:rPr>
          <w:rFonts w:ascii="仿宋_GB2312" w:eastAsia="仿宋_GB2312" w:hint="eastAsia"/>
          <w:sz w:val="32"/>
          <w:szCs w:val="32"/>
        </w:rPr>
        <w:t>科目调整细化，上年在单位主款反映，本年调整至本科目</w:t>
      </w:r>
      <w:r w:rsidRPr="00AC7631">
        <w:rPr>
          <w:rFonts w:ascii="仿宋_GB2312" w:eastAsia="仿宋_GB2312" w:hint="eastAsia"/>
          <w:sz w:val="32"/>
          <w:szCs w:val="32"/>
        </w:rPr>
        <w:t>。</w:t>
      </w:r>
    </w:p>
    <w:p w:rsidR="00A614D0" w:rsidRPr="00AC7631" w:rsidRDefault="000A7D8E" w:rsidP="00AC7631">
      <w:pPr>
        <w:ind w:firstLineChars="200" w:firstLine="640"/>
        <w:jc w:val="left"/>
        <w:rPr>
          <w:rFonts w:ascii="仿宋_GB2312" w:eastAsia="仿宋_GB2312"/>
          <w:sz w:val="32"/>
          <w:szCs w:val="32"/>
        </w:rPr>
      </w:pPr>
      <w:r w:rsidRPr="00AC7631">
        <w:rPr>
          <w:rFonts w:ascii="仿宋_GB2312" w:eastAsia="仿宋_GB2312" w:hint="eastAsia"/>
          <w:sz w:val="32"/>
          <w:szCs w:val="32"/>
        </w:rPr>
        <w:lastRenderedPageBreak/>
        <w:t>5.社会保障和就业支出（类）行政事业单位养老支出（款）机关事业单位基本养老保险缴费支出（项）:支出决算数为26.10万元，比上年决算增加9.47万元，增长56.95%，主要原因是：</w:t>
      </w:r>
      <w:r w:rsidR="00AC7631">
        <w:rPr>
          <w:rFonts w:ascii="仿宋_GB2312" w:eastAsia="仿宋_GB2312" w:hint="eastAsia"/>
          <w:sz w:val="32"/>
          <w:szCs w:val="32"/>
        </w:rPr>
        <w:t>单位人员增加，人员</w:t>
      </w:r>
      <w:r w:rsidR="00AC7631" w:rsidRPr="00AC7631">
        <w:rPr>
          <w:rFonts w:ascii="仿宋_GB2312" w:eastAsia="仿宋_GB2312" w:hint="eastAsia"/>
          <w:sz w:val="32"/>
          <w:szCs w:val="32"/>
        </w:rPr>
        <w:t>养老保险缴费</w:t>
      </w:r>
      <w:r w:rsidR="00AC7631">
        <w:rPr>
          <w:rFonts w:ascii="仿宋_GB2312" w:eastAsia="仿宋_GB2312" w:hint="eastAsia"/>
          <w:sz w:val="32"/>
          <w:szCs w:val="32"/>
        </w:rPr>
        <w:t>增加</w:t>
      </w:r>
      <w:r w:rsidRPr="00AC7631">
        <w:rPr>
          <w:rFonts w:ascii="仿宋_GB2312" w:eastAsia="仿宋_GB2312" w:hint="eastAsia"/>
          <w:sz w:val="32"/>
          <w:szCs w:val="32"/>
        </w:rPr>
        <w:t>。</w:t>
      </w:r>
    </w:p>
    <w:p w:rsidR="00A614D0" w:rsidRDefault="000A7D8E" w:rsidP="00AC7631">
      <w:pPr>
        <w:ind w:firstLineChars="200" w:firstLine="640"/>
        <w:jc w:val="left"/>
        <w:rPr>
          <w:rFonts w:eastAsia="仿宋_GB2312"/>
          <w:sz w:val="32"/>
          <w:szCs w:val="32"/>
          <w:lang w:val="zh-CN"/>
        </w:rPr>
      </w:pPr>
      <w:r w:rsidRPr="00AC7631">
        <w:rPr>
          <w:rFonts w:ascii="仿宋_GB2312" w:eastAsia="仿宋_GB2312" w:hint="eastAsia"/>
          <w:sz w:val="32"/>
          <w:szCs w:val="32"/>
        </w:rPr>
        <w:t>6.一般公共服务支出（类）其他一般公共服务支出（款）其他一般公共服务支出（项）:支出决算数为0.00万元，比上年决算减少15.00万元，下降100%，主要原因是：</w:t>
      </w:r>
      <w:r w:rsidR="0039224C">
        <w:rPr>
          <w:rFonts w:ascii="仿宋_GB2312" w:eastAsia="仿宋_GB2312" w:hint="eastAsia"/>
          <w:sz w:val="32"/>
          <w:szCs w:val="32"/>
          <w:lang w:val="zh-CN"/>
        </w:rPr>
        <w:t>本年无此</w:t>
      </w:r>
      <w:r w:rsidR="00AC7631">
        <w:rPr>
          <w:rFonts w:ascii="仿宋_GB2312" w:eastAsia="仿宋_GB2312" w:hint="eastAsia"/>
          <w:sz w:val="32"/>
          <w:szCs w:val="32"/>
          <w:lang w:val="zh-CN"/>
        </w:rPr>
        <w:t>经费</w:t>
      </w:r>
      <w:r w:rsidRPr="00AC7631">
        <w:rPr>
          <w:rFonts w:ascii="仿宋_GB2312" w:eastAsia="仿宋_GB2312" w:hint="eastAsia"/>
          <w:sz w:val="32"/>
          <w:szCs w:val="32"/>
        </w:rPr>
        <w:t>。</w:t>
      </w:r>
    </w:p>
    <w:p w:rsidR="00A614D0" w:rsidRDefault="000A7D8E">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A614D0" w:rsidRDefault="000A7D8E">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2023年度一般公共预算财政拨款基本支出287.60万元，其中：人员经费274.11万元，包括：基本工资、津贴补贴、奖金、机关事业单位基本养老保险缴费、职业年金缴费、职工基本医疗保</w:t>
      </w:r>
      <w:r w:rsidR="00AC7631">
        <w:rPr>
          <w:rFonts w:ascii="仿宋_GB2312" w:eastAsia="仿宋_GB2312" w:hint="eastAsia"/>
          <w:sz w:val="32"/>
          <w:szCs w:val="32"/>
        </w:rPr>
        <w:t>险缴费、其他社会保障缴费、住房公积金、其他工资福利支出、退休费</w:t>
      </w:r>
      <w:r>
        <w:rPr>
          <w:rFonts w:ascii="仿宋_GB2312" w:eastAsia="仿宋_GB2312" w:hint="eastAsia"/>
          <w:sz w:val="32"/>
          <w:szCs w:val="32"/>
        </w:rPr>
        <w:t>。</w:t>
      </w:r>
    </w:p>
    <w:p w:rsidR="00A614D0" w:rsidRDefault="000A7D8E">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公用经费13.49万元，包括：办公费、电费、取暖费</w:t>
      </w:r>
      <w:r w:rsidR="00AC7631">
        <w:rPr>
          <w:rFonts w:ascii="仿宋_GB2312" w:eastAsia="仿宋_GB2312" w:hint="eastAsia"/>
          <w:sz w:val="32"/>
          <w:szCs w:val="32"/>
        </w:rPr>
        <w:t>。</w:t>
      </w:r>
    </w:p>
    <w:p w:rsidR="00A614D0" w:rsidRDefault="000A7D8E">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A614D0" w:rsidRDefault="000A7D8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AC7631">
        <w:rPr>
          <w:rFonts w:ascii="仿宋_GB2312" w:eastAsia="仿宋_GB2312" w:hint="eastAsia"/>
          <w:sz w:val="32"/>
          <w:szCs w:val="32"/>
          <w:lang w:val="zh-CN"/>
        </w:rPr>
        <w:t>本年无此经费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9224C">
        <w:rPr>
          <w:rFonts w:ascii="仿宋_GB2312" w:eastAsia="仿宋_GB2312" w:hint="eastAsia"/>
          <w:sz w:val="32"/>
          <w:szCs w:val="32"/>
          <w:lang w:val="zh-CN"/>
        </w:rPr>
        <w:t>本年无此经费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9224C">
        <w:rPr>
          <w:rFonts w:ascii="仿宋_GB2312" w:eastAsia="仿宋_GB2312" w:hint="eastAsia"/>
          <w:sz w:val="32"/>
          <w:szCs w:val="32"/>
          <w:lang w:val="zh-CN"/>
        </w:rPr>
        <w:t>本年无此经费</w:t>
      </w:r>
      <w:r>
        <w:rPr>
          <w:rFonts w:ascii="仿宋_GB2312" w:eastAsia="仿宋_GB2312" w:hint="eastAsia"/>
          <w:sz w:val="32"/>
          <w:szCs w:val="32"/>
          <w:lang w:val="zh-CN"/>
        </w:rPr>
        <w:t>；</w:t>
      </w:r>
      <w:r>
        <w:rPr>
          <w:rFonts w:ascii="仿宋_GB2312" w:eastAsia="仿宋_GB2312" w:hint="eastAsia"/>
          <w:sz w:val="32"/>
          <w:szCs w:val="32"/>
          <w:lang w:val="zh-CN"/>
        </w:rPr>
        <w:lastRenderedPageBreak/>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9224C">
        <w:rPr>
          <w:rFonts w:ascii="仿宋_GB2312" w:eastAsia="仿宋_GB2312" w:hint="eastAsia"/>
          <w:sz w:val="32"/>
          <w:szCs w:val="32"/>
          <w:lang w:val="zh-CN"/>
        </w:rPr>
        <w:t>本年无此经费</w:t>
      </w:r>
      <w:r>
        <w:rPr>
          <w:rFonts w:ascii="仿宋_GB2312" w:eastAsia="仿宋_GB2312" w:hint="eastAsia"/>
          <w:sz w:val="32"/>
          <w:szCs w:val="32"/>
          <w:lang w:val="zh-CN"/>
        </w:rPr>
        <w:t>。</w:t>
      </w:r>
    </w:p>
    <w:p w:rsidR="00A614D0" w:rsidRDefault="000A7D8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A614D0" w:rsidRDefault="000A7D8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9224C">
        <w:rPr>
          <w:rFonts w:ascii="仿宋_GB2312" w:eastAsia="仿宋_GB2312" w:hint="eastAsia"/>
          <w:sz w:val="32"/>
          <w:szCs w:val="32"/>
          <w:lang w:val="zh-CN"/>
        </w:rPr>
        <w:t>本年无此经费</w:t>
      </w:r>
      <w:r>
        <w:rPr>
          <w:rFonts w:ascii="仿宋_GB2312" w:eastAsia="仿宋_GB2312" w:hint="eastAsia"/>
          <w:sz w:val="32"/>
          <w:szCs w:val="32"/>
          <w:lang w:val="zh-CN"/>
        </w:rPr>
        <w:t>。单位全年安排的因公出国（境）团组0个，因公出国（境）0人次。</w:t>
      </w:r>
    </w:p>
    <w:p w:rsidR="00A614D0" w:rsidRDefault="000A7D8E">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39224C">
        <w:rPr>
          <w:rFonts w:ascii="仿宋_GB2312" w:eastAsia="仿宋_GB2312" w:hint="eastAsia"/>
          <w:sz w:val="32"/>
          <w:szCs w:val="32"/>
          <w:lang w:val="zh-CN"/>
        </w:rPr>
        <w:t>本年无此经费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39224C">
        <w:rPr>
          <w:rFonts w:ascii="仿宋_GB2312" w:eastAsia="仿宋_GB2312" w:hint="eastAsia"/>
          <w:sz w:val="32"/>
          <w:szCs w:val="32"/>
          <w:lang w:val="zh-CN"/>
        </w:rPr>
        <w:t>对比无差异</w:t>
      </w:r>
      <w:r>
        <w:rPr>
          <w:rFonts w:ascii="仿宋_GB2312" w:eastAsia="仿宋_GB2312" w:hint="eastAsia"/>
          <w:sz w:val="32"/>
          <w:szCs w:val="32"/>
          <w:lang w:val="zh-CN"/>
        </w:rPr>
        <w:t>。</w:t>
      </w:r>
    </w:p>
    <w:p w:rsidR="00A614D0" w:rsidRDefault="000A7D8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39224C">
        <w:rPr>
          <w:rFonts w:ascii="仿宋_GB2312" w:eastAsia="仿宋_GB2312" w:hint="eastAsia"/>
          <w:sz w:val="32"/>
          <w:szCs w:val="32"/>
          <w:lang w:val="zh-CN"/>
        </w:rPr>
        <w:t>本年无此经费</w:t>
      </w:r>
      <w:r>
        <w:rPr>
          <w:rFonts w:ascii="仿宋_GB2312" w:eastAsia="仿宋_GB2312" w:hint="eastAsia"/>
          <w:sz w:val="32"/>
          <w:szCs w:val="32"/>
          <w:lang w:val="zh-CN"/>
        </w:rPr>
        <w:t>。单位全年安排的国内公务接待0批次，0人次。</w:t>
      </w:r>
    </w:p>
    <w:p w:rsidR="00A614D0" w:rsidRDefault="000A7D8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9224C">
        <w:rPr>
          <w:rFonts w:ascii="仿宋_GB2312" w:eastAsia="仿宋_GB2312" w:hint="eastAsia"/>
          <w:sz w:val="32"/>
          <w:szCs w:val="32"/>
          <w:lang w:val="zh-CN"/>
        </w:rPr>
        <w:t>本年无此经费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39224C">
        <w:rPr>
          <w:rFonts w:ascii="仿宋_GB2312" w:eastAsia="仿宋_GB2312" w:hint="eastAsia"/>
          <w:sz w:val="32"/>
          <w:szCs w:val="32"/>
          <w:lang w:val="zh-CN"/>
        </w:rPr>
        <w:t>本年无此经费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9224C">
        <w:rPr>
          <w:rFonts w:ascii="仿宋_GB2312" w:eastAsia="仿宋_GB2312" w:hint="eastAsia"/>
          <w:sz w:val="32"/>
          <w:szCs w:val="32"/>
          <w:lang w:val="zh-CN"/>
        </w:rPr>
        <w:t>本年无此经费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9224C">
        <w:rPr>
          <w:rFonts w:ascii="仿宋_GB2312" w:eastAsia="仿宋_GB2312" w:hint="eastAsia"/>
          <w:sz w:val="32"/>
          <w:szCs w:val="32"/>
          <w:lang w:val="zh-CN"/>
        </w:rPr>
        <w:t>本年无此经费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w:t>
      </w:r>
      <w:r>
        <w:rPr>
          <w:rFonts w:ascii="仿宋_GB2312" w:eastAsia="仿宋_GB2312" w:hint="eastAsia"/>
          <w:sz w:val="32"/>
          <w:szCs w:val="32"/>
          <w:lang w:val="zh-CN"/>
        </w:rPr>
        <w:lastRenderedPageBreak/>
        <w:t>0.00万元，预决算差异率0.00%，主要原因是：</w:t>
      </w:r>
      <w:r w:rsidR="0039224C">
        <w:rPr>
          <w:rFonts w:ascii="仿宋_GB2312" w:eastAsia="仿宋_GB2312" w:hint="eastAsia"/>
          <w:sz w:val="32"/>
          <w:szCs w:val="32"/>
          <w:lang w:val="zh-CN"/>
        </w:rPr>
        <w:t>本年无此经费</w:t>
      </w:r>
      <w:r>
        <w:rPr>
          <w:rFonts w:ascii="仿宋_GB2312" w:eastAsia="仿宋_GB2312" w:hint="eastAsia"/>
          <w:sz w:val="32"/>
          <w:szCs w:val="32"/>
          <w:lang w:val="zh-CN"/>
        </w:rPr>
        <w:t>。</w:t>
      </w:r>
    </w:p>
    <w:p w:rsidR="00A614D0" w:rsidRDefault="000A7D8E">
      <w:pPr>
        <w:ind w:firstLineChars="200" w:firstLine="640"/>
        <w:jc w:val="left"/>
        <w:outlineLvl w:val="1"/>
        <w:rPr>
          <w:rFonts w:ascii="黑体" w:eastAsia="黑体" w:hAnsi="黑体" w:cs="宋体"/>
          <w:bCs/>
          <w:kern w:val="0"/>
          <w:sz w:val="32"/>
          <w:szCs w:val="32"/>
        </w:rPr>
      </w:pPr>
      <w:bookmarkStart w:id="19" w:name="_Toc5810"/>
      <w:bookmarkStart w:id="20" w:name="_Toc7927"/>
      <w:r>
        <w:rPr>
          <w:rFonts w:ascii="黑体" w:eastAsia="黑体" w:hAnsi="黑体" w:cs="宋体" w:hint="eastAsia"/>
          <w:bCs/>
          <w:kern w:val="0"/>
          <w:sz w:val="32"/>
          <w:szCs w:val="32"/>
        </w:rPr>
        <w:t>八、政府性基金预算财政拨款收入支出决算情况说明</w:t>
      </w:r>
      <w:bookmarkEnd w:id="19"/>
      <w:bookmarkEnd w:id="20"/>
    </w:p>
    <w:p w:rsidR="00A614D0" w:rsidRDefault="000A7D8E">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A614D0" w:rsidRDefault="000A7D8E">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A614D0" w:rsidRDefault="000A7D8E">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A614D0" w:rsidRDefault="000A7D8E">
      <w:pPr>
        <w:ind w:firstLineChars="200" w:firstLine="640"/>
        <w:jc w:val="left"/>
        <w:outlineLvl w:val="1"/>
        <w:rPr>
          <w:rFonts w:ascii="黑体" w:eastAsia="黑体" w:hAnsi="黑体" w:cs="宋体"/>
          <w:bCs/>
          <w:kern w:val="0"/>
          <w:sz w:val="32"/>
          <w:szCs w:val="32"/>
        </w:rPr>
      </w:pPr>
      <w:bookmarkStart w:id="21" w:name="_Toc7314"/>
      <w:bookmarkStart w:id="22" w:name="_Toc1235"/>
      <w:r>
        <w:rPr>
          <w:rFonts w:ascii="黑体" w:eastAsia="黑体" w:hAnsi="黑体" w:cs="宋体" w:hint="eastAsia"/>
          <w:bCs/>
          <w:kern w:val="0"/>
          <w:sz w:val="32"/>
          <w:szCs w:val="32"/>
        </w:rPr>
        <w:t>十、其他重要事项的情况说明</w:t>
      </w:r>
      <w:bookmarkEnd w:id="21"/>
      <w:bookmarkEnd w:id="22"/>
    </w:p>
    <w:p w:rsidR="00A614D0" w:rsidRDefault="000A7D8E">
      <w:pPr>
        <w:ind w:firstLineChars="200" w:firstLine="640"/>
        <w:jc w:val="left"/>
        <w:outlineLvl w:val="2"/>
        <w:rPr>
          <w:rFonts w:ascii="黑体" w:eastAsia="黑体" w:hAnsi="黑体"/>
          <w:sz w:val="32"/>
          <w:szCs w:val="32"/>
        </w:rPr>
      </w:pPr>
      <w:bookmarkStart w:id="23" w:name="_Toc13105"/>
      <w:bookmarkStart w:id="24" w:name="_Toc14519"/>
      <w:r>
        <w:rPr>
          <w:rFonts w:ascii="黑体" w:eastAsia="黑体" w:hAnsi="黑体" w:hint="eastAsia"/>
          <w:sz w:val="32"/>
          <w:szCs w:val="32"/>
        </w:rPr>
        <w:t>（一）机关运行经费支出情况</w:t>
      </w:r>
      <w:bookmarkEnd w:id="23"/>
      <w:bookmarkEnd w:id="24"/>
    </w:p>
    <w:p w:rsidR="00A614D0" w:rsidRPr="0039224C" w:rsidRDefault="000A7D8E">
      <w:pPr>
        <w:ind w:firstLineChars="200" w:firstLine="640"/>
        <w:jc w:val="left"/>
        <w:rPr>
          <w:rFonts w:ascii="仿宋_GB2312" w:eastAsia="仿宋_GB2312"/>
          <w:sz w:val="32"/>
          <w:szCs w:val="32"/>
        </w:rPr>
      </w:pPr>
      <w:bookmarkStart w:id="25" w:name="_Toc227"/>
      <w:bookmarkStart w:id="26" w:name="_Toc26704"/>
      <w:r w:rsidRPr="0039224C">
        <w:rPr>
          <w:rFonts w:ascii="仿宋_GB2312" w:eastAsia="仿宋_GB2312" w:hint="eastAsia"/>
          <w:sz w:val="32"/>
          <w:szCs w:val="32"/>
        </w:rPr>
        <w:t>2023年度木垒哈萨克自治县技工学校（事业单位）公用经费支出13.49万元，比上年减少5.11万元，下降27.48%，主要原因是：</w:t>
      </w:r>
      <w:r w:rsidR="0039224C">
        <w:rPr>
          <w:rFonts w:ascii="仿宋_GB2312" w:eastAsia="仿宋_GB2312" w:hint="eastAsia"/>
          <w:sz w:val="32"/>
          <w:szCs w:val="32"/>
        </w:rPr>
        <w:t>本年单位办公经费、办公楼取暖费较上年减少</w:t>
      </w:r>
      <w:r w:rsidRPr="0039224C">
        <w:rPr>
          <w:rFonts w:ascii="仿宋_GB2312" w:eastAsia="仿宋_GB2312" w:hint="eastAsia"/>
          <w:sz w:val="32"/>
          <w:szCs w:val="32"/>
        </w:rPr>
        <w:t>。</w:t>
      </w:r>
    </w:p>
    <w:p w:rsidR="00A614D0" w:rsidRDefault="000A7D8E">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rsidR="00A614D0" w:rsidRPr="0039224C" w:rsidRDefault="000A7D8E">
      <w:pPr>
        <w:ind w:firstLineChars="200" w:firstLine="640"/>
        <w:jc w:val="left"/>
        <w:rPr>
          <w:rFonts w:ascii="仿宋_GB2312" w:eastAsia="仿宋_GB2312"/>
          <w:sz w:val="32"/>
          <w:szCs w:val="32"/>
        </w:rPr>
      </w:pPr>
      <w:r w:rsidRPr="0039224C">
        <w:rPr>
          <w:rFonts w:ascii="仿宋_GB2312" w:eastAsia="仿宋_GB2312" w:hint="eastAsia"/>
          <w:sz w:val="32"/>
          <w:szCs w:val="32"/>
        </w:rPr>
        <w:t>2023年度政府采购支出总额5.76万元，其中：政府采购货物支出3.73万元、政府采购工程支出0.00万元、政府采购服务支出2.03万元。</w:t>
      </w:r>
    </w:p>
    <w:p w:rsidR="00A614D0" w:rsidRPr="0039224C" w:rsidRDefault="000A7D8E">
      <w:pPr>
        <w:ind w:firstLineChars="200" w:firstLine="640"/>
        <w:jc w:val="left"/>
        <w:rPr>
          <w:rFonts w:ascii="仿宋_GB2312" w:eastAsia="仿宋_GB2312"/>
          <w:sz w:val="32"/>
          <w:szCs w:val="32"/>
        </w:rPr>
      </w:pPr>
      <w:r w:rsidRPr="0039224C">
        <w:rPr>
          <w:rFonts w:ascii="仿宋_GB2312" w:eastAsia="仿宋_GB2312" w:hint="eastAsia"/>
          <w:sz w:val="32"/>
          <w:szCs w:val="32"/>
        </w:rPr>
        <w:t>授予中小企业合同金额5.76万元，占政府采购支出总额的100.00</w:t>
      </w:r>
      <w:r w:rsidRPr="0039224C">
        <w:rPr>
          <w:rFonts w:ascii="仿宋_GB2312" w:eastAsia="仿宋_GB2312"/>
          <w:sz w:val="32"/>
          <w:szCs w:val="32"/>
        </w:rPr>
        <w:t>%</w:t>
      </w:r>
      <w:r w:rsidRPr="0039224C">
        <w:rPr>
          <w:rFonts w:ascii="仿宋_GB2312" w:eastAsia="仿宋_GB2312" w:hint="eastAsia"/>
          <w:sz w:val="32"/>
          <w:szCs w:val="32"/>
        </w:rPr>
        <w:t>，其中：授予小微企业合同金额5.76万元，占政府采购支出总额的100.00</w:t>
      </w:r>
      <w:r w:rsidRPr="0039224C">
        <w:rPr>
          <w:rFonts w:ascii="仿宋_GB2312" w:eastAsia="仿宋_GB2312"/>
          <w:sz w:val="32"/>
          <w:szCs w:val="32"/>
        </w:rPr>
        <w:t>%</w:t>
      </w:r>
      <w:r w:rsidRPr="0039224C">
        <w:rPr>
          <w:rFonts w:ascii="仿宋_GB2312" w:eastAsia="仿宋_GB2312" w:hint="eastAsia"/>
          <w:sz w:val="32"/>
          <w:szCs w:val="32"/>
        </w:rPr>
        <w:t>。</w:t>
      </w:r>
    </w:p>
    <w:p w:rsidR="00A614D0" w:rsidRDefault="000A7D8E">
      <w:pPr>
        <w:ind w:firstLineChars="200" w:firstLine="640"/>
        <w:jc w:val="left"/>
        <w:rPr>
          <w:rFonts w:eastAsia="黑体"/>
          <w:sz w:val="32"/>
          <w:szCs w:val="30"/>
          <w:lang w:val="zh-CN"/>
        </w:rPr>
      </w:pPr>
      <w:bookmarkStart w:id="27" w:name="_Toc8391"/>
      <w:bookmarkStart w:id="28" w:name="_Toc4591"/>
      <w:r>
        <w:rPr>
          <w:rFonts w:eastAsia="黑体" w:hint="eastAsia"/>
          <w:sz w:val="32"/>
          <w:szCs w:val="30"/>
          <w:lang w:val="zh-CN"/>
        </w:rPr>
        <w:lastRenderedPageBreak/>
        <w:t>（三）国有资产占用情况说明</w:t>
      </w:r>
      <w:bookmarkEnd w:id="27"/>
      <w:bookmarkEnd w:id="28"/>
    </w:p>
    <w:p w:rsidR="00A614D0" w:rsidRPr="0039224C" w:rsidRDefault="000A7D8E">
      <w:pPr>
        <w:ind w:firstLineChars="200" w:firstLine="640"/>
        <w:jc w:val="left"/>
        <w:rPr>
          <w:rFonts w:ascii="仿宋_GB2312" w:eastAsia="仿宋_GB2312"/>
          <w:sz w:val="32"/>
          <w:szCs w:val="32"/>
        </w:rPr>
      </w:pPr>
      <w:r w:rsidRPr="0039224C">
        <w:rPr>
          <w:rFonts w:ascii="仿宋_GB2312" w:eastAsia="仿宋_GB2312" w:hint="eastAsia"/>
          <w:sz w:val="32"/>
          <w:szCs w:val="32"/>
        </w:rPr>
        <w:t>截至2023年12月31日，固定资产原值63.80万元，房屋0.0</w:t>
      </w:r>
      <w:r w:rsidR="0066348C">
        <w:rPr>
          <w:rFonts w:ascii="仿宋_GB2312" w:eastAsia="仿宋_GB2312"/>
          <w:sz w:val="32"/>
          <w:szCs w:val="32"/>
        </w:rPr>
        <w:t>0</w:t>
      </w:r>
      <w:r w:rsidRPr="0039224C">
        <w:rPr>
          <w:rFonts w:ascii="仿宋_GB2312" w:eastAsia="仿宋_GB2312" w:hint="eastAsia"/>
          <w:sz w:val="32"/>
          <w:szCs w:val="32"/>
        </w:rPr>
        <w:t>平方米，价值0.00万元。车辆0辆，价值0.00万元，其中：副部（省）级及以上领导用车0辆、主要负责人用车0辆、机要通信用车0辆、应急保障用车0辆、执法执勤用车0辆、特种专业技术用车0辆、离退休干部服务用车0辆、其他用车0辆，其他用车主要是：</w:t>
      </w:r>
      <w:r w:rsidR="0039224C">
        <w:rPr>
          <w:rFonts w:ascii="仿宋_GB2312" w:eastAsia="仿宋_GB2312" w:hint="eastAsia"/>
          <w:sz w:val="32"/>
          <w:szCs w:val="32"/>
        </w:rPr>
        <w:t>单位无其他用车</w:t>
      </w:r>
      <w:r w:rsidRPr="0039224C">
        <w:rPr>
          <w:rFonts w:ascii="仿宋_GB2312" w:eastAsia="仿宋_GB2312" w:hint="eastAsia"/>
          <w:sz w:val="32"/>
          <w:szCs w:val="32"/>
        </w:rPr>
        <w:t>；单价100万元（含）以上设备（不含车辆）0台（套）。</w:t>
      </w:r>
    </w:p>
    <w:p w:rsidR="00A614D0" w:rsidRDefault="000A7D8E">
      <w:pPr>
        <w:ind w:firstLineChars="200" w:firstLine="640"/>
        <w:jc w:val="left"/>
        <w:outlineLvl w:val="1"/>
        <w:rPr>
          <w:rFonts w:ascii="黑体" w:eastAsia="黑体" w:hAnsi="黑体" w:cs="宋体"/>
          <w:bCs/>
          <w:kern w:val="0"/>
          <w:sz w:val="32"/>
          <w:szCs w:val="32"/>
        </w:rPr>
      </w:pPr>
      <w:bookmarkStart w:id="29" w:name="_Toc11283"/>
      <w:bookmarkStart w:id="30" w:name="_Toc435"/>
      <w:r>
        <w:rPr>
          <w:rFonts w:ascii="黑体" w:eastAsia="黑体" w:hAnsi="黑体" w:cs="宋体" w:hint="eastAsia"/>
          <w:bCs/>
          <w:kern w:val="0"/>
          <w:sz w:val="32"/>
          <w:szCs w:val="32"/>
        </w:rPr>
        <w:t>十一、预算绩效的情况说明</w:t>
      </w:r>
      <w:bookmarkEnd w:id="29"/>
      <w:bookmarkEnd w:id="30"/>
    </w:p>
    <w:p w:rsidR="00A614D0" w:rsidRDefault="000A7D8E">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39224C" w:rsidRPr="0039224C">
        <w:rPr>
          <w:rFonts w:ascii="仿宋_GB2312" w:eastAsia="仿宋_GB2312"/>
          <w:sz w:val="32"/>
          <w:szCs w:val="32"/>
        </w:rPr>
        <w:t>602.80</w:t>
      </w:r>
      <w:r>
        <w:rPr>
          <w:rFonts w:ascii="仿宋_GB2312" w:eastAsia="仿宋_GB2312" w:hint="eastAsia"/>
          <w:sz w:val="32"/>
          <w:szCs w:val="32"/>
        </w:rPr>
        <w:t>万元，实际执行总额</w:t>
      </w:r>
      <w:r w:rsidR="0039224C" w:rsidRPr="0039224C">
        <w:rPr>
          <w:rFonts w:ascii="仿宋_GB2312" w:eastAsia="仿宋_GB2312"/>
          <w:sz w:val="32"/>
          <w:szCs w:val="32"/>
        </w:rPr>
        <w:t>520.60</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9224C">
        <w:rPr>
          <w:rFonts w:ascii="仿宋_GB2312" w:eastAsia="仿宋_GB2312" w:hint="eastAsia"/>
          <w:sz w:val="32"/>
          <w:szCs w:val="32"/>
        </w:rPr>
        <w:t>0</w:t>
      </w:r>
      <w:r>
        <w:rPr>
          <w:rFonts w:ascii="仿宋_GB2312" w:eastAsia="仿宋_GB2312" w:hint="eastAsia"/>
          <w:sz w:val="32"/>
          <w:szCs w:val="32"/>
        </w:rPr>
        <w:t>个，全年预算数</w:t>
      </w:r>
      <w:r w:rsidR="0039224C">
        <w:rPr>
          <w:rFonts w:ascii="仿宋_GB2312" w:eastAsia="仿宋_GB2312" w:hint="eastAsia"/>
          <w:sz w:val="32"/>
          <w:szCs w:val="32"/>
        </w:rPr>
        <w:t>0</w:t>
      </w:r>
      <w:r w:rsidR="0039224C">
        <w:rPr>
          <w:rFonts w:ascii="仿宋_GB2312" w:eastAsia="仿宋_GB2312"/>
          <w:sz w:val="32"/>
          <w:szCs w:val="32"/>
        </w:rPr>
        <w:t>.00</w:t>
      </w:r>
      <w:r>
        <w:rPr>
          <w:rFonts w:ascii="仿宋_GB2312" w:eastAsia="仿宋_GB2312" w:hint="eastAsia"/>
          <w:sz w:val="32"/>
          <w:szCs w:val="32"/>
        </w:rPr>
        <w:t>万元，全年执行数</w:t>
      </w:r>
      <w:r w:rsidR="0039224C">
        <w:rPr>
          <w:rFonts w:ascii="仿宋_GB2312" w:eastAsia="仿宋_GB2312" w:hint="eastAsia"/>
          <w:sz w:val="32"/>
          <w:szCs w:val="32"/>
        </w:rPr>
        <w:t>0</w:t>
      </w:r>
      <w:r w:rsidR="0039224C">
        <w:rPr>
          <w:rFonts w:ascii="仿宋_GB2312" w:eastAsia="仿宋_GB2312"/>
          <w:sz w:val="32"/>
          <w:szCs w:val="32"/>
        </w:rPr>
        <w:t>.00</w:t>
      </w:r>
      <w:r>
        <w:rPr>
          <w:rFonts w:ascii="仿宋_GB2312" w:eastAsia="仿宋_GB2312" w:hint="eastAsia"/>
          <w:sz w:val="32"/>
          <w:szCs w:val="32"/>
        </w:rPr>
        <w:t>万元。预算绩效管理取得的成效：</w:t>
      </w:r>
      <w:r w:rsidR="0039224C">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w:t>
      </w:r>
      <w:r>
        <w:rPr>
          <w:rFonts w:ascii="仿宋_GB2312" w:eastAsia="仿宋_GB2312" w:hint="eastAsia"/>
          <w:sz w:val="32"/>
          <w:szCs w:val="32"/>
        </w:rPr>
        <w:t>。发现的问题及原因：</w:t>
      </w:r>
      <w:r w:rsidR="0039224C">
        <w:rPr>
          <w:rFonts w:ascii="仿宋_GB2312" w:eastAsia="仿宋_GB2312" w:hint="eastAsia"/>
          <w:sz w:val="32"/>
          <w:szCs w:val="32"/>
        </w:rPr>
        <w:t>一是部门职能不明确，个别工作分工不清晰，且人员培训和绩效考核制度不够完善，考核方案部分内容和人员名单更新滞后；二是预算编制科学性的问题。首先预算编制之合理性相对不足，主要表现在预算</w:t>
      </w:r>
      <w:r w:rsidR="0039224C">
        <w:rPr>
          <w:rFonts w:ascii="仿宋_GB2312" w:eastAsia="仿宋_GB2312" w:hint="eastAsia"/>
          <w:sz w:val="32"/>
          <w:szCs w:val="32"/>
        </w:rPr>
        <w:lastRenderedPageBreak/>
        <w:t>调整数较大，年度目标与长期规划衔接的紧密程度需要增强</w:t>
      </w:r>
      <w:r>
        <w:rPr>
          <w:rFonts w:ascii="仿宋_GB2312" w:eastAsia="仿宋_GB2312" w:hint="eastAsia"/>
          <w:sz w:val="32"/>
          <w:szCs w:val="32"/>
        </w:rPr>
        <w:t>。下一步改进措施：</w:t>
      </w:r>
      <w:r w:rsidR="0039224C">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要树立全局观，在执行部门整体绩效管理工作时，从部门的法定职能入手，围绕事业发展规划、政府重要战略等，以预算资金为主线，统筹考虑任务目标和大事要事清单，梳理集中反映部门履职效能、社会效应等效果的个性化、效益类绩效指标</w:t>
      </w:r>
      <w:r>
        <w:rPr>
          <w:rFonts w:ascii="仿宋_GB2312" w:eastAsia="仿宋_GB2312" w:hint="eastAsia"/>
          <w:sz w:val="32"/>
          <w:szCs w:val="32"/>
        </w:rPr>
        <w:t>。具体项目自评情况附绩效自评表及自评报告。</w:t>
      </w:r>
    </w:p>
    <w:tbl>
      <w:tblPr>
        <w:tblW w:w="0" w:type="auto"/>
        <w:tblCellMar>
          <w:left w:w="0" w:type="dxa"/>
          <w:right w:w="0" w:type="dxa"/>
        </w:tblCellMar>
        <w:tblLook w:val="04A0" w:firstRow="1" w:lastRow="0" w:firstColumn="1" w:lastColumn="0" w:noHBand="0" w:noVBand="1"/>
      </w:tblPr>
      <w:tblGrid>
        <w:gridCol w:w="1628"/>
        <w:gridCol w:w="1431"/>
        <w:gridCol w:w="989"/>
        <w:gridCol w:w="788"/>
        <w:gridCol w:w="932"/>
        <w:gridCol w:w="878"/>
        <w:gridCol w:w="1147"/>
        <w:gridCol w:w="543"/>
      </w:tblGrid>
      <w:tr w:rsidR="0039224C" w:rsidRPr="0039224C" w:rsidTr="0039224C">
        <w:trPr>
          <w:trHeight w:val="522"/>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b/>
                <w:color w:val="000000"/>
                <w:sz w:val="32"/>
                <w:szCs w:val="32"/>
              </w:rPr>
            </w:pPr>
            <w:r w:rsidRPr="0039224C">
              <w:rPr>
                <w:rFonts w:asciiTheme="minorEastAsia" w:eastAsiaTheme="minorEastAsia" w:hAnsiTheme="minorEastAsia" w:cs="宋体" w:hint="eastAsia"/>
                <w:b/>
                <w:color w:val="000000"/>
                <w:kern w:val="0"/>
                <w:sz w:val="32"/>
                <w:szCs w:val="32"/>
                <w:lang w:bidi="ar"/>
              </w:rPr>
              <w:t>部门（单位）整体支出绩效目标自评表</w:t>
            </w:r>
          </w:p>
        </w:tc>
      </w:tr>
      <w:tr w:rsidR="0039224C" w:rsidRPr="0039224C" w:rsidTr="0039224C">
        <w:trPr>
          <w:trHeight w:val="36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（2023年度）</w:t>
            </w:r>
          </w:p>
        </w:tc>
      </w:tr>
      <w:tr w:rsidR="0039224C" w:rsidRPr="0039224C" w:rsidTr="0039224C">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木垒县技工学校</w:t>
            </w:r>
          </w:p>
        </w:tc>
      </w:tr>
      <w:tr w:rsidR="0039224C" w:rsidRPr="0039224C" w:rsidTr="0039224C">
        <w:trPr>
          <w:trHeight w:val="57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部门资金（万元）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资金来源</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年初预算数</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全年预算数</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全年执行数</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分值权重</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执行率</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得分</w:t>
            </w:r>
          </w:p>
        </w:tc>
      </w:tr>
      <w:tr w:rsidR="0039224C" w:rsidRPr="0039224C" w:rsidTr="0039224C">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中央安排</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Pr>
                <w:rFonts w:asciiTheme="minorEastAsia" w:eastAsiaTheme="minorEastAsia" w:hAnsiTheme="minorEastAsia" w:cs="宋体"/>
                <w:color w:val="000000"/>
                <w:kern w:val="0"/>
                <w:sz w:val="20"/>
                <w:szCs w:val="20"/>
                <w:lang w:bidi="ar"/>
              </w:rPr>
              <w:t>0.00</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Pr>
                <w:rFonts w:asciiTheme="minorEastAsia" w:eastAsiaTheme="minorEastAsia" w:hAnsiTheme="minorEastAsia" w:cs="宋体"/>
                <w:color w:val="000000"/>
                <w:kern w:val="0"/>
                <w:sz w:val="20"/>
                <w:szCs w:val="20"/>
                <w:lang w:bidi="ar"/>
              </w:rPr>
              <w:t>0.00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Pr>
                <w:rFonts w:asciiTheme="minorEastAsia" w:eastAsiaTheme="minorEastAsia" w:hAnsiTheme="minorEastAsia" w:cs="宋体"/>
                <w:color w:val="000000"/>
                <w:kern w:val="0"/>
                <w:sz w:val="20"/>
                <w:szCs w:val="20"/>
                <w:lang w:bidi="ar"/>
              </w:rPr>
              <w:t>0.00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10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100%</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10</w:t>
            </w:r>
          </w:p>
        </w:tc>
      </w:tr>
      <w:tr w:rsidR="0039224C" w:rsidRPr="0039224C" w:rsidTr="0039224C">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jc w:val="center"/>
              <w:rPr>
                <w:rFonts w:asciiTheme="minorEastAsia" w:eastAsiaTheme="minorEastAsia" w:hAnsiTheme="minorEastAsia"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自治区安排</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Pr>
                <w:rFonts w:asciiTheme="minorEastAsia" w:eastAsiaTheme="minorEastAsia" w:hAnsiTheme="minorEastAsia" w:cs="宋体"/>
                <w:color w:val="000000"/>
                <w:kern w:val="0"/>
                <w:sz w:val="20"/>
                <w:szCs w:val="20"/>
                <w:lang w:bidi="ar"/>
              </w:rPr>
              <w:t>0.00</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Pr>
                <w:rFonts w:asciiTheme="minorEastAsia" w:eastAsiaTheme="minorEastAsia" w:hAnsiTheme="minorEastAsia" w:cs="宋体"/>
                <w:color w:val="000000"/>
                <w:kern w:val="0"/>
                <w:sz w:val="20"/>
                <w:szCs w:val="20"/>
                <w:lang w:bidi="ar"/>
              </w:rPr>
              <w:t>0.00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Pr>
                <w:rFonts w:asciiTheme="minorEastAsia" w:eastAsiaTheme="minorEastAsia" w:hAnsiTheme="minorEastAsia" w:cs="宋体"/>
                <w:color w:val="000000"/>
                <w:kern w:val="0"/>
                <w:sz w:val="20"/>
                <w:szCs w:val="20"/>
                <w:lang w:bidi="ar"/>
              </w:rPr>
              <w:t>0.00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w:t>
            </w:r>
          </w:p>
        </w:tc>
      </w:tr>
      <w:tr w:rsidR="0039224C" w:rsidRPr="0039224C" w:rsidTr="0039224C">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jc w:val="center"/>
              <w:rPr>
                <w:rFonts w:asciiTheme="minorEastAsia" w:eastAsiaTheme="minorEastAsia" w:hAnsiTheme="minorEastAsia"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地（州、市）安排</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Pr>
                <w:rFonts w:asciiTheme="minorEastAsia" w:eastAsiaTheme="minorEastAsia" w:hAnsiTheme="minorEastAsia" w:cs="宋体"/>
                <w:color w:val="000000"/>
                <w:kern w:val="0"/>
                <w:sz w:val="20"/>
                <w:szCs w:val="20"/>
                <w:lang w:bidi="ar"/>
              </w:rPr>
              <w:t>0.00</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Pr>
                <w:rFonts w:asciiTheme="minorEastAsia" w:eastAsiaTheme="minorEastAsia" w:hAnsiTheme="minorEastAsia" w:cs="宋体"/>
                <w:color w:val="000000"/>
                <w:kern w:val="0"/>
                <w:sz w:val="20"/>
                <w:szCs w:val="20"/>
                <w:lang w:bidi="ar"/>
              </w:rPr>
              <w:t>0.00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Pr>
                <w:rFonts w:asciiTheme="minorEastAsia" w:eastAsiaTheme="minorEastAsia" w:hAnsiTheme="minorEastAsia" w:cs="宋体"/>
                <w:color w:val="000000"/>
                <w:kern w:val="0"/>
                <w:sz w:val="20"/>
                <w:szCs w:val="20"/>
                <w:lang w:bidi="ar"/>
              </w:rPr>
              <w:t>0.00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w:t>
            </w:r>
          </w:p>
        </w:tc>
      </w:tr>
      <w:tr w:rsidR="0039224C" w:rsidRPr="0039224C" w:rsidTr="0039224C">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jc w:val="center"/>
              <w:rPr>
                <w:rFonts w:asciiTheme="minorEastAsia" w:eastAsiaTheme="minorEastAsia" w:hAnsiTheme="minorEastAsia"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县（市、区）安排</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kern w:val="0"/>
                <w:sz w:val="20"/>
                <w:szCs w:val="20"/>
                <w:lang w:bidi="ar"/>
              </w:rPr>
            </w:pPr>
            <w:r w:rsidRPr="0039224C">
              <w:rPr>
                <w:rFonts w:asciiTheme="minorEastAsia" w:eastAsiaTheme="minorEastAsia" w:hAnsiTheme="minorEastAsia" w:cs="宋体"/>
                <w:color w:val="000000"/>
                <w:kern w:val="0"/>
                <w:sz w:val="20"/>
                <w:szCs w:val="20"/>
                <w:lang w:bidi="ar"/>
              </w:rPr>
              <w:t>245.86</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kern w:val="0"/>
                <w:sz w:val="20"/>
                <w:szCs w:val="20"/>
                <w:lang w:bidi="ar"/>
              </w:rPr>
            </w:pPr>
            <w:r w:rsidRPr="0039224C">
              <w:rPr>
                <w:rFonts w:asciiTheme="minorEastAsia" w:eastAsiaTheme="minorEastAsia" w:hAnsiTheme="minorEastAsia" w:cs="宋体"/>
                <w:color w:val="000000"/>
                <w:kern w:val="0"/>
                <w:sz w:val="20"/>
                <w:szCs w:val="20"/>
                <w:lang w:bidi="ar"/>
              </w:rPr>
              <w:t>602.80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kern w:val="0"/>
                <w:sz w:val="20"/>
                <w:szCs w:val="20"/>
                <w:lang w:bidi="ar"/>
              </w:rPr>
            </w:pPr>
            <w:r w:rsidRPr="0039224C">
              <w:rPr>
                <w:rFonts w:asciiTheme="minorEastAsia" w:eastAsiaTheme="minorEastAsia" w:hAnsiTheme="minorEastAsia" w:cs="宋体"/>
                <w:color w:val="000000"/>
                <w:kern w:val="0"/>
                <w:sz w:val="20"/>
                <w:szCs w:val="20"/>
                <w:lang w:bidi="ar"/>
              </w:rPr>
              <w:t>520.60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jc w:val="center"/>
              <w:rPr>
                <w:rFonts w:asciiTheme="minorEastAsia" w:eastAsiaTheme="minorEastAsia" w:hAnsiTheme="minorEastAsia" w:cs="宋体"/>
                <w:color w:val="000000"/>
                <w:sz w:val="20"/>
                <w:szCs w:val="20"/>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jc w:val="center"/>
              <w:rPr>
                <w:rFonts w:asciiTheme="minorEastAsia" w:eastAsiaTheme="minorEastAsia" w:hAnsiTheme="minorEastAsia" w:cs="宋体"/>
                <w:color w:val="000000"/>
                <w:sz w:val="20"/>
                <w:szCs w:val="20"/>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jc w:val="center"/>
              <w:rPr>
                <w:rFonts w:asciiTheme="minorEastAsia" w:eastAsiaTheme="minorEastAsia" w:hAnsiTheme="minorEastAsia" w:cs="宋体"/>
                <w:color w:val="000000"/>
                <w:sz w:val="20"/>
                <w:szCs w:val="20"/>
              </w:rPr>
            </w:pPr>
          </w:p>
        </w:tc>
      </w:tr>
      <w:tr w:rsidR="0039224C" w:rsidRPr="0039224C" w:rsidTr="0039224C">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jc w:val="center"/>
              <w:rPr>
                <w:rFonts w:asciiTheme="minorEastAsia" w:eastAsiaTheme="minorEastAsia" w:hAnsiTheme="minorEastAsia"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Pr>
                <w:rFonts w:asciiTheme="minorEastAsia" w:eastAsiaTheme="minorEastAsia" w:hAnsiTheme="minorEastAsia" w:cs="宋体"/>
                <w:color w:val="000000"/>
                <w:kern w:val="0"/>
                <w:sz w:val="20"/>
                <w:szCs w:val="20"/>
                <w:lang w:bidi="ar"/>
              </w:rPr>
              <w:t>0.00</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Pr>
                <w:rFonts w:asciiTheme="minorEastAsia" w:eastAsiaTheme="minorEastAsia" w:hAnsiTheme="minorEastAsia" w:cs="宋体"/>
                <w:color w:val="000000"/>
                <w:kern w:val="0"/>
                <w:sz w:val="20"/>
                <w:szCs w:val="20"/>
                <w:lang w:bidi="ar"/>
              </w:rPr>
              <w:t>0.00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Pr>
                <w:rFonts w:asciiTheme="minorEastAsia" w:eastAsiaTheme="minorEastAsia" w:hAnsiTheme="minorEastAsia" w:cs="宋体"/>
                <w:color w:val="000000"/>
                <w:kern w:val="0"/>
                <w:sz w:val="20"/>
                <w:szCs w:val="20"/>
                <w:lang w:bidi="ar"/>
              </w:rPr>
              <w:t>0.00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jc w:val="center"/>
              <w:rPr>
                <w:rFonts w:asciiTheme="minorEastAsia" w:eastAsiaTheme="minorEastAsia" w:hAnsiTheme="minorEastAsia" w:cs="宋体"/>
                <w:color w:val="000000"/>
                <w:sz w:val="20"/>
                <w:szCs w:val="20"/>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jc w:val="center"/>
              <w:rPr>
                <w:rFonts w:asciiTheme="minorEastAsia" w:eastAsiaTheme="minorEastAsia" w:hAnsiTheme="minorEastAsia" w:cs="宋体"/>
                <w:color w:val="000000"/>
                <w:sz w:val="20"/>
                <w:szCs w:val="20"/>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jc w:val="center"/>
              <w:rPr>
                <w:rFonts w:asciiTheme="minorEastAsia" w:eastAsiaTheme="minorEastAsia" w:hAnsiTheme="minorEastAsia" w:cs="宋体"/>
                <w:color w:val="000000"/>
                <w:sz w:val="20"/>
                <w:szCs w:val="20"/>
              </w:rPr>
            </w:pPr>
          </w:p>
        </w:tc>
      </w:tr>
      <w:tr w:rsidR="0039224C" w:rsidRPr="0039224C" w:rsidTr="0039224C">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jc w:val="center"/>
              <w:rPr>
                <w:rFonts w:asciiTheme="minorEastAsia" w:eastAsiaTheme="minorEastAsia" w:hAnsiTheme="minorEastAsia"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kern w:val="0"/>
                <w:sz w:val="20"/>
                <w:szCs w:val="20"/>
                <w:lang w:bidi="ar"/>
              </w:rPr>
            </w:pPr>
            <w:r w:rsidRPr="0039224C">
              <w:rPr>
                <w:rFonts w:asciiTheme="minorEastAsia" w:eastAsiaTheme="minorEastAsia" w:hAnsiTheme="minorEastAsia" w:cs="宋体"/>
                <w:color w:val="000000"/>
                <w:kern w:val="0"/>
                <w:sz w:val="20"/>
                <w:szCs w:val="20"/>
                <w:lang w:bidi="ar"/>
              </w:rPr>
              <w:t>245.86</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kern w:val="0"/>
                <w:sz w:val="20"/>
                <w:szCs w:val="20"/>
                <w:lang w:bidi="ar"/>
              </w:rPr>
            </w:pPr>
            <w:r w:rsidRPr="0039224C">
              <w:rPr>
                <w:rFonts w:asciiTheme="minorEastAsia" w:eastAsiaTheme="minorEastAsia" w:hAnsiTheme="minorEastAsia" w:cs="宋体"/>
                <w:color w:val="000000"/>
                <w:kern w:val="0"/>
                <w:sz w:val="20"/>
                <w:szCs w:val="20"/>
                <w:lang w:bidi="ar"/>
              </w:rPr>
              <w:t>602.80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kern w:val="0"/>
                <w:sz w:val="20"/>
                <w:szCs w:val="20"/>
                <w:lang w:bidi="ar"/>
              </w:rPr>
            </w:pPr>
            <w:r w:rsidRPr="0039224C">
              <w:rPr>
                <w:rFonts w:asciiTheme="minorEastAsia" w:eastAsiaTheme="minorEastAsia" w:hAnsiTheme="minorEastAsia" w:cs="宋体"/>
                <w:color w:val="000000"/>
                <w:kern w:val="0"/>
                <w:sz w:val="20"/>
                <w:szCs w:val="20"/>
                <w:lang w:bidi="ar"/>
              </w:rPr>
              <w:t>520.60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39224C">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w:t>
            </w:r>
          </w:p>
        </w:tc>
      </w:tr>
      <w:tr w:rsidR="0039224C" w:rsidRPr="0039224C" w:rsidTr="0039224C">
        <w:trPr>
          <w:trHeight w:val="705"/>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年度总体目标</w:t>
            </w:r>
          </w:p>
        </w:tc>
        <w:tc>
          <w:tcPr>
            <w:tcW w:w="32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预期目标</w:t>
            </w:r>
          </w:p>
        </w:tc>
        <w:tc>
          <w:tcPr>
            <w:tcW w:w="3501"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实际完成情况</w:t>
            </w:r>
          </w:p>
        </w:tc>
      </w:tr>
      <w:tr w:rsidR="0039224C" w:rsidRPr="0039224C" w:rsidTr="0039224C">
        <w:trPr>
          <w:trHeight w:val="200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32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完成本校招生工作、培训工作、教务等工作的项支出，本年度计划受训人数3000人次，每期培训时间7天以上，学员结业率达到90%使各项工作圆满完成。保障本校各类培训有序开展，提高教学水平，提高农牧民综合数素质，促进乡村振兴。</w:t>
            </w:r>
          </w:p>
        </w:tc>
        <w:tc>
          <w:tcPr>
            <w:tcW w:w="350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截至2023年12月31日，我单位已完成组织技能受训人数3000人次，每期完成了培训时间7天以上，学员结业率达到90%，各项工作圆满完成。保障本校各类培训有序开展，提高教学水平，提高农牧民综合数素质，促进乡村振兴。</w:t>
            </w:r>
          </w:p>
        </w:tc>
      </w:tr>
      <w:tr w:rsidR="0039224C" w:rsidRPr="0039224C" w:rsidTr="0039224C">
        <w:trPr>
          <w:trHeight w:val="58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三级指标</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预期指标值</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指标值设定依据</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分值权重</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实际完成指标值</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得分</w:t>
            </w:r>
          </w:p>
        </w:tc>
      </w:tr>
      <w:tr w:rsidR="0039224C" w:rsidRPr="0039224C" w:rsidTr="0039224C">
        <w:trPr>
          <w:trHeight w:val="74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运行成本</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保障办公人员数量</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&gt;=14人</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中共木垒哈萨克自治县委员会机构编制委员会办公室文件木县党机办【2021】18号</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8</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14人</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8</w:t>
            </w:r>
          </w:p>
        </w:tc>
      </w:tr>
      <w:tr w:rsidR="0039224C" w:rsidRPr="0039224C" w:rsidTr="0039224C">
        <w:trPr>
          <w:trHeight w:val="74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管理效率</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受训人数</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&gt;=3000人次</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20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 xml:space="preserve">3000人次 </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20</w:t>
            </w:r>
          </w:p>
        </w:tc>
      </w:tr>
      <w:tr w:rsidR="0039224C" w:rsidRPr="0039224C" w:rsidTr="0039224C">
        <w:trPr>
          <w:trHeight w:val="74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培训出勤率</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&gt;=90%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20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90%</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20</w:t>
            </w:r>
          </w:p>
        </w:tc>
      </w:tr>
      <w:tr w:rsidR="0039224C" w:rsidRPr="0039224C" w:rsidTr="0039224C">
        <w:trPr>
          <w:trHeight w:val="74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履职效能</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培训按时完成率</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&gt;=95%</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木垒县技工学校2023年工</w:t>
            </w:r>
            <w:r w:rsidRPr="0039224C">
              <w:rPr>
                <w:rFonts w:asciiTheme="minorEastAsia" w:eastAsiaTheme="minorEastAsia" w:hAnsiTheme="minorEastAsia" w:cs="宋体" w:hint="eastAsia"/>
                <w:color w:val="000000"/>
                <w:kern w:val="0"/>
                <w:sz w:val="20"/>
                <w:szCs w:val="20"/>
                <w:lang w:bidi="ar"/>
              </w:rPr>
              <w:lastRenderedPageBreak/>
              <w:t>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lastRenderedPageBreak/>
              <w:t>10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95%</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10</w:t>
            </w:r>
          </w:p>
        </w:tc>
      </w:tr>
      <w:tr w:rsidR="0039224C" w:rsidRPr="0039224C" w:rsidTr="0039224C">
        <w:trPr>
          <w:trHeight w:val="74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一期培训天数</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&gt;=7天</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12</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7天</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12</w:t>
            </w:r>
          </w:p>
        </w:tc>
      </w:tr>
      <w:tr w:rsidR="0039224C" w:rsidRPr="0039224C" w:rsidTr="0039224C">
        <w:trPr>
          <w:trHeight w:val="74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学员结业率</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&gt;=90%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10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90%</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10</w:t>
            </w:r>
          </w:p>
        </w:tc>
      </w:tr>
      <w:tr w:rsidR="0039224C" w:rsidRPr="0039224C" w:rsidTr="0039224C">
        <w:trPr>
          <w:trHeight w:val="74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社会效益</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r>
      <w:tr w:rsidR="0039224C" w:rsidRPr="0039224C" w:rsidTr="0039224C">
        <w:trPr>
          <w:trHeight w:val="74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可持续发展能力</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r>
      <w:tr w:rsidR="0039224C" w:rsidRPr="0039224C" w:rsidTr="0039224C">
        <w:trPr>
          <w:trHeight w:val="74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服务对象满意度</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jc w:val="center"/>
              <w:rPr>
                <w:rFonts w:asciiTheme="minorEastAsia" w:eastAsiaTheme="minorEastAsia" w:hAnsiTheme="minorEastAsia"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参训学员满意度</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&gt;=95%</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10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95%</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9224C" w:rsidRPr="0039224C" w:rsidRDefault="0039224C" w:rsidP="006C1EBD">
            <w:pPr>
              <w:widowControl/>
              <w:jc w:val="center"/>
              <w:textAlignment w:val="center"/>
              <w:rPr>
                <w:rFonts w:asciiTheme="minorEastAsia" w:eastAsiaTheme="minorEastAsia" w:hAnsiTheme="minorEastAsia" w:cs="宋体"/>
                <w:color w:val="000000"/>
                <w:sz w:val="20"/>
                <w:szCs w:val="20"/>
              </w:rPr>
            </w:pPr>
            <w:r w:rsidRPr="0039224C">
              <w:rPr>
                <w:rFonts w:asciiTheme="minorEastAsia" w:eastAsiaTheme="minorEastAsia" w:hAnsiTheme="minorEastAsia" w:cs="宋体" w:hint="eastAsia"/>
                <w:color w:val="000000"/>
                <w:kern w:val="0"/>
                <w:sz w:val="20"/>
                <w:szCs w:val="20"/>
                <w:lang w:bidi="ar"/>
              </w:rPr>
              <w:t>10</w:t>
            </w:r>
          </w:p>
        </w:tc>
      </w:tr>
    </w:tbl>
    <w:p w:rsidR="00A614D0" w:rsidRDefault="000A7D8E">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A614D0" w:rsidRDefault="000A7D8E">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39224C">
        <w:rPr>
          <w:rFonts w:ascii="仿宋_GB2312" w:eastAsia="仿宋_GB2312" w:hAnsi="仿宋_GB2312" w:cs="仿宋_GB2312" w:hint="eastAsia"/>
          <w:kern w:val="0"/>
          <w:sz w:val="32"/>
          <w:szCs w:val="32"/>
        </w:rPr>
        <w:t>。</w:t>
      </w:r>
    </w:p>
    <w:p w:rsidR="00A614D0" w:rsidRDefault="000A7D8E">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rsidR="00A614D0" w:rsidRDefault="000A7D8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A614D0" w:rsidRDefault="000A7D8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A614D0" w:rsidRDefault="000A7D8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A614D0" w:rsidRDefault="000A7D8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A614D0" w:rsidRDefault="000A7D8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A614D0" w:rsidRDefault="000A7D8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A614D0" w:rsidRDefault="000A7D8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A614D0" w:rsidRDefault="000A7D8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A614D0" w:rsidRDefault="000A7D8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A614D0" w:rsidRDefault="000A7D8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A614D0" w:rsidRDefault="000A7D8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A614D0" w:rsidRDefault="000A7D8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A614D0" w:rsidRDefault="000A7D8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A614D0" w:rsidRDefault="000A7D8E">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A614D0" w:rsidRDefault="000A7D8E">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A614D0" w:rsidRDefault="000A7D8E">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A614D0" w:rsidRDefault="000A7D8E">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rsidR="00A614D0" w:rsidRDefault="000A7D8E">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rsidR="00A614D0" w:rsidRDefault="000A7D8E">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rsidR="00A614D0" w:rsidRDefault="000A7D8E">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A614D0" w:rsidRDefault="000A7D8E">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rsidR="00A614D0" w:rsidRDefault="000A7D8E">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rsidR="00A614D0" w:rsidRDefault="000A7D8E">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rsidR="00A614D0" w:rsidRDefault="000A7D8E">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A614D0" w:rsidRDefault="00A614D0">
      <w:pPr>
        <w:ind w:firstLineChars="200" w:firstLine="640"/>
        <w:rPr>
          <w:rFonts w:ascii="仿宋_GB2312" w:eastAsia="仿宋_GB2312"/>
          <w:sz w:val="32"/>
          <w:szCs w:val="32"/>
        </w:rPr>
      </w:pPr>
    </w:p>
    <w:p w:rsidR="00A614D0" w:rsidRDefault="00A614D0">
      <w:pPr>
        <w:ind w:firstLineChars="200" w:firstLine="640"/>
        <w:outlineLvl w:val="1"/>
        <w:rPr>
          <w:rFonts w:ascii="黑体" w:eastAsia="黑体" w:hAnsi="黑体" w:cs="宋体"/>
          <w:bCs/>
          <w:kern w:val="0"/>
          <w:sz w:val="32"/>
          <w:szCs w:val="32"/>
        </w:rPr>
      </w:pPr>
    </w:p>
    <w:sectPr w:rsidR="00A614D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7ED1" w:rsidRDefault="00917ED1">
      <w:r>
        <w:separator/>
      </w:r>
    </w:p>
  </w:endnote>
  <w:endnote w:type="continuationSeparator" w:id="0">
    <w:p w:rsidR="00917ED1" w:rsidRDefault="0091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4D0" w:rsidRDefault="000A7D8E">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614D0" w:rsidRDefault="000A7D8E">
                          <w:pPr>
                            <w:pStyle w:val="a4"/>
                          </w:pPr>
                          <w:r>
                            <w:rPr>
                              <w:rFonts w:hint="eastAsia"/>
                            </w:rPr>
                            <w:fldChar w:fldCharType="begin"/>
                          </w:r>
                          <w:r>
                            <w:rPr>
                              <w:rFonts w:hint="eastAsia"/>
                            </w:rPr>
                            <w:instrText xml:space="preserve"> PAGE  \* MERGEFORMAT </w:instrText>
                          </w:r>
                          <w:r>
                            <w:rPr>
                              <w:rFonts w:hint="eastAsia"/>
                            </w:rPr>
                            <w:fldChar w:fldCharType="separate"/>
                          </w:r>
                          <w:r w:rsidR="00536575">
                            <w:rPr>
                              <w:noProof/>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A614D0" w:rsidRDefault="000A7D8E">
                    <w:pPr>
                      <w:pStyle w:val="a4"/>
                    </w:pPr>
                    <w:r>
                      <w:rPr>
                        <w:rFonts w:hint="eastAsia"/>
                      </w:rPr>
                      <w:fldChar w:fldCharType="begin"/>
                    </w:r>
                    <w:r>
                      <w:rPr>
                        <w:rFonts w:hint="eastAsia"/>
                      </w:rPr>
                      <w:instrText xml:space="preserve"> PAGE  \* MERGEFORMAT </w:instrText>
                    </w:r>
                    <w:r>
                      <w:rPr>
                        <w:rFonts w:hint="eastAsia"/>
                      </w:rPr>
                      <w:fldChar w:fldCharType="separate"/>
                    </w:r>
                    <w:r w:rsidR="00536575">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7ED1" w:rsidRDefault="00917ED1">
      <w:r>
        <w:separator/>
      </w:r>
    </w:p>
  </w:footnote>
  <w:footnote w:type="continuationSeparator" w:id="0">
    <w:p w:rsidR="00917ED1" w:rsidRDefault="00917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A614D0"/>
    <w:rsid w:val="000A7D8E"/>
    <w:rsid w:val="00213C59"/>
    <w:rsid w:val="003210CE"/>
    <w:rsid w:val="0039224C"/>
    <w:rsid w:val="00536575"/>
    <w:rsid w:val="0066348C"/>
    <w:rsid w:val="00917ED1"/>
    <w:rsid w:val="00A614D0"/>
    <w:rsid w:val="00AC7631"/>
    <w:rsid w:val="00B70D59"/>
    <w:rsid w:val="00F52A8D"/>
    <w:rsid w:val="00FB2485"/>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8F8ED"/>
  <w15:docId w15:val="{A2C946AA-5D9A-4C36-9496-65815BDE8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17</Pages>
  <Words>1150</Words>
  <Characters>6556</Characters>
  <Application>Microsoft Office Word</Application>
  <DocSecurity>0</DocSecurity>
  <Lines>54</Lines>
  <Paragraphs>15</Paragraphs>
  <ScaleCrop>false</ScaleCrop>
  <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5</cp:revision>
  <dcterms:created xsi:type="dcterms:W3CDTF">2014-10-29T12:08:00Z</dcterms:created>
  <dcterms:modified xsi:type="dcterms:W3CDTF">2024-08-19T03:12:00Z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